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afterLines="50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第二课堂学分认定及成绩评定实施细则表</w:t>
      </w:r>
    </w:p>
    <w:bookmarkEnd w:id="0"/>
    <w:tbl>
      <w:tblPr>
        <w:tblStyle w:val="4"/>
        <w:tblW w:w="15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27"/>
        <w:gridCol w:w="1559"/>
        <w:gridCol w:w="4422"/>
        <w:gridCol w:w="2268"/>
        <w:gridCol w:w="1559"/>
        <w:gridCol w:w="1336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模块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层级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项目说明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设定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认证要求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认证部门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健康与安全教育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参加学校层面开展的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疫情防控、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消防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、防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诈骗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禁毒、反邪教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等讲座、演习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活动签到情况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理论学习活动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参加教育部、团中央等组织的学习培训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结业证书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选派单位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参加教育厅、团省委等组织的学习培训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参加学校层面组织的政治理论学习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或报告会以及相关实践活动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活动签到情况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组织的政治理论学习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或报告会以及相关实践活动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团支部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班级、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团支部组织的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以及相关实践活动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每月不超过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思想引领竞赛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竞赛获奖证书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竞赛结果文件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活动参与记录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德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思想引领竞赛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竞赛获奖证书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竞赛结果文件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活动参与记录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青马工程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参加全国“青马工程”学生骨干培训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结业证书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选派单位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参加全省“青马工程”学生骨干培训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参加学校“青马工程”学生骨干培训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“青马工程”学生骨干培训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在院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党校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参加“学生预备党员”培训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党委组织部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党校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参加“发展对象”培训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参加“入党积极分子”培训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参加“入团积极分子”培训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无偿献血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献血证记录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荣誉奖项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由教育部、团中央等评选的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各类先进集体及个人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荣誉证书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文件通知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由教育厅、团省委等评选的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各类先进集体及个人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由市委、市政府等评选的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各类先进集体及个人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学校学年总评、“五四”表彰等颁发的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各类先进集体及个人荣誉，各类奖学金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只进行系统录入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1"/>
                <w:szCs w:val="21"/>
              </w:rPr>
              <w:t>，不记录学时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其他由学校评选的各类先进集体及个人荣誉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评选的各类先进集体及个人荣誉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1"/>
                <w:szCs w:val="21"/>
              </w:rPr>
              <w:t>只进行系统录入，不记录学时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网络新媒体应用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原创作品被国家级新媒体平台采用转发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新媒体链接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原创作品被省级新媒体平台采用转发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原创作品被校级新媒体平台采用转发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原创作品被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新媒体平台采用转发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新闻媒体宣传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在校级及以上新闻报刊、杂志发表文章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报刊杂志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学科竞赛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国际级学科竞赛；“挑战杯”、“创青春”、“互联网+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国家级竞赛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特等奖、一等奖、金奖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仅对权属单位为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安徽艺术学院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的认定学时。同一类型竞赛按照获奖最高等级分值计，不重复记录学时。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二等奖、银奖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三等奖、铜奖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省教育厅认定的A类赛事； “挑战杯”、“创青春”、“互联网+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省级竞赛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特等奖、一等奖、金奖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二等奖、银奖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三等奖、铜奖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学科竞赛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省教育厅认定的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类赛事；“挑战杯”、“创青春”、“互联网+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校级竞赛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特等奖、一等奖、金奖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仅对权属单位为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安徽艺术学院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的认定学时。同一类型竞赛按照获奖最高等级分值计，不重复记录学时。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二等奖、银奖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三等奖、铜奖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团队负责人：2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学校认可的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赛事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特等奖、一等奖、金奖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文件通知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二等奖、银奖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三等奖、铜奖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专著期刊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出版专著、国际核心刊物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其他作者：4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专著期刊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仅对权属单位为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安徽艺术学院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的认定学时。论文第一作者须为学生，且每篇论文计分不超过3人。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国际一般刊物、国内核心刊物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国内一般刊物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专利发明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证明材料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仅对权属单位为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安徽艺术学院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的认定学时。专利发明第一作者须为学生，且每项专利发明计分不超过3人。同一专利发明按照最终状态计分，不重复记录学时。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其他作者：5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专利证书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外观设计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计算机软件著作权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第一作者：2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其他作者：1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70C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大学生创新创业训练计划项目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员：2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结项文件通知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大学生创新创业项目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结题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项文件通知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同一创业项目根据实际注册情况计分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1"/>
                <w:szCs w:val="21"/>
              </w:rPr>
              <w:t>，不重复记录学时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其他创业项目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个人注册工商企业开展创业实践活动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不低于一年的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企业法人：5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工商注册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登记证明材料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同一创业项目根据实际注册情况计分，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1"/>
                <w:szCs w:val="21"/>
              </w:rPr>
              <w:t>不重复记录学时。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创业培训、实训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参加国家级创业培训机构举办的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创业模拟实训、网络创业培训等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结业证书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选派单位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参加省级创业培训机构举办的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创业模拟实训、网络创业培训等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参加学校举办的创业模拟实训等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学术讲座及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创新创业活动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参加国家层面的学术讲座及创新创业活动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活动参与记录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选派单位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参加省级层面的学术讲座及创新创业活动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参加校级层面的学术讲座及创新创业活动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层面的学术讲座及创新创业活动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国际交流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参加学校层面及以上组织的国（境）外学术、科技、文化、艺术、体育等方面的交流活动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证明材料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2.12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专业技能与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职业资格证书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1"/>
                <w:szCs w:val="21"/>
              </w:rPr>
              <w:t>通过大学英语四六级考试、全国计算机等级考试、各类从业资格考试、各类职业技能鉴定考试等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/证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证书材料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通过安徽省计算机等级考试等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/证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取得驾驶证、裁判证等能力素质拓展证书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/证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体育竞技比赛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冠军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公共教学部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计分不分团体和个人项目。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季军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前四至八名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冠军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季军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前四至八名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市校级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冠军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季军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前四至八名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冠军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季军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前四至八名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美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.1文体艺术活动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参与学校层面组织开展的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文体艺术活动及人文讲座等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演职人员：1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参与观众：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活动参与记录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组织开展的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文体艺术活动及人文讲座等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演职人员：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0.6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参与观众：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学生社团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参与学生社团组织开展的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文体艺术活动及人文讲座等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演职人员：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参与观众：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个人艺术作品展览或演出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.2文化艺术竞赛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获奖证书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计分不分团体和个人项目。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市校级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优秀奖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.1志愿服务活动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参加教育部、团中央等组织开展的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2学分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10学分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活动参与记录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参加教育厅、团省委等组织开展的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9学分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参加学校及地市等组织开展的公益劳动等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个学时计，每次活动计分最多不超过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院系或机关部门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组织开展的公益劳动等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6学分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院系、部门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团支部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参加班级团支部组织开展的公益劳动等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按每小时1个学时计，每次活动计分最多不超过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4学分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每月不超过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6个学时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学生社团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参加学生社团组织开展的公益劳动等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志愿服务活动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按每小时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个学时计，每次活动计分最多不超过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4学分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.2志愿服务项目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团队项目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项目成  员：2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文件通知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选派单位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团队项目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项目负责人：2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项目成  员：1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团队项目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项目负责人：1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团队项目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.3大学生志愿服务西部计划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报名参加面试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招募系统记录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录取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任职经历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担任省学联等省级学生组织负责人，当选省团、学代会代表，担任省级社会团体职务等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任职证明材料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所有任职经历均需考核合格后记录学时。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担任市学联等市级学生组织负责人，当选市团、学代会代表，担任市级社会团体职务等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校团委兼职学生副书记、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校学生会、社团联合会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学生兼职副书记：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3分/学年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主席团：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部长副部长：2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其他干事：1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新媒体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素质拓展中心、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校报记者团、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校融媒体中心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学生组织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2.5分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组织成员：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学时/学年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院系级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团总支学生副书记、系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学生会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学生副书记、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主席团：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2.5分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部长副部长：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其他干事：1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院系级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新媒体工作室等学生组织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负责人：1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组织成员：1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党支部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学生党支部委员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书记副书记：1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其他委员：1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团支部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班级团支部两委会委员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含寝室长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团支书班长：1/学年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其他委员：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寝室长：0.6分/学年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任职经历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学生社团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社长副社长：1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.5分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社长副社长：1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/学年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/学年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勤工助学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参与学校勤工助学岗位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分/学年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工作不满一学期的不计分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学生处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劳动教育与实践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参加劳动周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由组织单位根据活动时长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和具体项目确定分值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参与活动的成果和相关证明材料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暑期亲情体验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牵头单位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参加其他劳动教育与实践活动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牵头单位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暑期“三下乡”社会实践活动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及专项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获评国家级或国家级专项实践团队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员：2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验收合格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及专项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获评省级或省级专项实践团队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获评校级重点实践团队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重点实践团队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个人自主实践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相关证明材料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5.9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实践活动获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表彰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获奖证书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文件通知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组织单位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个人（获奖团队成员不重复计分）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团队成  员：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系部</w:t>
            </w: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个人（获奖团队成员不重复计分）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</w:tbl>
    <w:p>
      <w:pPr>
        <w:spacing w:line="180" w:lineRule="exact"/>
        <w:rPr>
          <w:rFonts w:hint="eastAsia"/>
          <w:color w:val="000000"/>
          <w:sz w:val="30"/>
          <w:szCs w:val="30"/>
        </w:rPr>
      </w:pPr>
    </w:p>
    <w:p/>
    <w:p/>
    <w:sectPr>
      <w:footerReference r:id="rId3" w:type="default"/>
      <w:pgSz w:w="16838" w:h="11906" w:orient="landscape"/>
      <w:pgMar w:top="1417" w:right="1134" w:bottom="1417" w:left="141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mE1ZmEwYWRjOGJhYmYyZGUyNmFmMzcwNTU5NmYifQ=="/>
  </w:docVars>
  <w:rsids>
    <w:rsidRoot w:val="3E382F1C"/>
    <w:rsid w:val="3E3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2022-06-13T08:08:00Z</dcterms:created>
  <dc:creator>赵清晨</dc:creator>
  <cp:lastModifiedBy>赵清晨</cp:lastModifiedBy>
  <dcterms:modified xsi:type="dcterms:W3CDTF">2022-06-13T08:09:47Z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B73C79E7A2A846379BD5F9F99C139A11</vt:lpwstr>
  </property>
</Properties>
</file>