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color w:val="000000" w:themeColor="text1"/>
          <w:sz w:val="36"/>
          <w:szCs w:val="30"/>
          <w14:textFill>
            <w14:solidFill>
              <w14:schemeClr w14:val="tx1"/>
            </w14:solidFill>
          </w14:textFill>
        </w:rPr>
      </w:pPr>
      <w:r>
        <w:rPr>
          <w:rFonts w:hint="eastAsia" w:ascii="黑体" w:hAnsi="黑体" w:eastAsia="黑体" w:cs="黑体"/>
          <w:b w:val="0"/>
          <w:bCs/>
          <w:color w:val="000000" w:themeColor="text1"/>
          <w:sz w:val="32"/>
          <w:szCs w:val="30"/>
          <w14:textFill>
            <w14:solidFill>
              <w14:schemeClr w14:val="tx1"/>
            </w14:solidFill>
          </w14:textFill>
        </w:rPr>
        <w:t>附件</w:t>
      </w:r>
      <w:r>
        <w:rPr>
          <w:rFonts w:hint="eastAsia" w:ascii="黑体" w:hAnsi="黑体" w:eastAsia="黑体" w:cs="黑体"/>
          <w:b w:val="0"/>
          <w:bCs/>
          <w:color w:val="000000" w:themeColor="text1"/>
          <w:sz w:val="32"/>
          <w:szCs w:val="30"/>
          <w:lang w:val="en-US" w:eastAsia="zh-CN"/>
          <w14:textFill>
            <w14:solidFill>
              <w14:schemeClr w14:val="tx1"/>
            </w14:solidFill>
          </w14:textFill>
        </w:rPr>
        <w:t>3</w:t>
      </w:r>
      <w:bookmarkStart w:id="3" w:name="_GoBack"/>
      <w:bookmarkEnd w:id="3"/>
      <w:r>
        <w:rPr>
          <w:rFonts w:eastAsia="仿宋"/>
          <w:b/>
          <w:color w:val="000000" w:themeColor="text1"/>
          <w:sz w:val="40"/>
          <w:szCs w:val="30"/>
          <w14:textFill>
            <w14:solidFill>
              <w14:schemeClr w14:val="tx1"/>
            </w14:solidFill>
          </w14:textFill>
        </w:rPr>
        <w:t xml:space="preserve"> </w:t>
      </w:r>
      <w:r>
        <w:rPr>
          <w:rFonts w:eastAsia="仿宋"/>
          <w:color w:val="000000" w:themeColor="text1"/>
          <w:sz w:val="36"/>
          <w:szCs w:val="30"/>
          <w14:textFill>
            <w14:solidFill>
              <w14:schemeClr w14:val="tx1"/>
            </w14:solidFill>
          </w14:textFill>
        </w:rPr>
        <w:t xml:space="preserve">             </w:t>
      </w:r>
    </w:p>
    <w:p>
      <w:pPr>
        <w:adjustRightInd w:val="0"/>
        <w:snapToGrid w:val="0"/>
        <w:spacing w:after="156" w:afterLines="50" w:line="500" w:lineRule="exact"/>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高等学校实验室安全检查项目表（2022</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年</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w:t>
      </w:r>
    </w:p>
    <w:p>
      <w:pPr>
        <w:adjustRightInd w:val="0"/>
        <w:snapToGrid w:val="0"/>
        <w:spacing w:after="156" w:afterLines="50" w:line="500" w:lineRule="exact"/>
        <w:jc w:val="center"/>
        <w:rPr>
          <w:rFonts w:eastAsia="黑体"/>
          <w:b/>
          <w:color w:val="000000" w:themeColor="text1"/>
          <w:sz w:val="36"/>
          <w:szCs w:val="30"/>
          <w14:textFill>
            <w14:solidFill>
              <w14:schemeClr w14:val="tx1"/>
            </w14:solidFill>
          </w14:textFill>
        </w:rPr>
      </w:pP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（2）明确牵头职能部门负责实验室安全工作，相关职能部门切实配合落实工作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学校与院系签订实验室安全管理责任书/告知书</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（3）档案或信息系统里有现任学校领导与院系</w:t>
            </w:r>
            <w:r>
              <w:rPr>
                <w:rFonts w:hint="eastAsia" w:eastAsia="仿宋"/>
                <w:kern w:val="0"/>
                <w:szCs w:val="21"/>
              </w:rPr>
              <w:t>负责人</w:t>
            </w:r>
            <w:r>
              <w:rPr>
                <w:rFonts w:eastAsia="仿宋"/>
                <w:kern w:val="0"/>
                <w:szCs w:val="21"/>
              </w:rPr>
              <w:t>签字盖章的安全责任书/告知书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pPr>
              <w:rPr>
                <w:rFonts w:eastAsia="仿宋"/>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pPr>
              <w:rPr>
                <w:rFonts w:eastAsia="仿宋"/>
                <w:kern w:val="0"/>
                <w:szCs w:val="21"/>
              </w:rPr>
            </w:pPr>
            <w:r>
              <w:rPr>
                <w:rFonts w:hint="eastAsia" w:eastAsia="仿宋"/>
                <w:kern w:val="0"/>
                <w:szCs w:val="21"/>
              </w:rPr>
              <w:t>（4）有学校相关会议（校务会议、党委常委会</w:t>
            </w:r>
            <w:r>
              <w:rPr>
                <w:rFonts w:hint="eastAsia" w:eastAsia="仿宋"/>
                <w:kern w:val="0"/>
                <w:szCs w:val="21"/>
                <w:lang w:eastAsia="zh-CN"/>
              </w:rPr>
              <w:t>会议</w:t>
            </w:r>
            <w:r>
              <w:rPr>
                <w:rFonts w:hint="eastAsia" w:eastAsia="仿宋"/>
                <w:kern w:val="0"/>
                <w:szCs w:val="21"/>
              </w:rPr>
              <w:t>等）纪要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（5）有带文号的院系文件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（6）有</w:t>
            </w:r>
            <w:r>
              <w:rPr>
                <w:rFonts w:eastAsia="仿宋"/>
                <w:bCs/>
                <w:kern w:val="0"/>
                <w:szCs w:val="21"/>
              </w:rPr>
              <w:t>带文号的院系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（7）有文件资料或网络档案证明实验室（研究所、中心、教研室及具体实验室等）有安全责任人与安全员</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（8）签订责任书到实验房间安全责任人，及每一位使用实验室的教职员工</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（9）学校职能部门有预算审批凭据证明有专款用于实验室安全工作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（10）学校职能部门有支出凭据证明有专款用于实验室安全工作，尤其是用于重大安全隐患整改项目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（11）院系有支出凭据证明有专款用于实验室安全工作</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pPr>
              <w:spacing w:line="300" w:lineRule="exact"/>
              <w:rPr>
                <w:rFonts w:eastAsia="仿宋"/>
                <w:szCs w:val="21"/>
              </w:rPr>
            </w:pPr>
            <w:r>
              <w:rPr>
                <w:rFonts w:eastAsia="仿宋"/>
                <w:kern w:val="0"/>
                <w:szCs w:val="21"/>
              </w:rPr>
              <w:t>（12）有重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pPr>
              <w:widowControl/>
              <w:spacing w:line="300" w:lineRule="exact"/>
              <w:rPr>
                <w:rFonts w:eastAsia="仿宋"/>
                <w:kern w:val="0"/>
                <w:szCs w:val="21"/>
              </w:rPr>
            </w:pPr>
            <w:r>
              <w:rPr>
                <w:rFonts w:eastAsia="仿宋"/>
                <w:kern w:val="0"/>
                <w:szCs w:val="21"/>
              </w:rPr>
              <w:t>（13）</w:t>
            </w:r>
            <w:r>
              <w:rPr>
                <w:rFonts w:hint="eastAsia" w:eastAsia="仿宋"/>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（14）有</w:t>
            </w:r>
            <w:r>
              <w:rPr>
                <w:rFonts w:hint="eastAsia" w:eastAsia="仿宋"/>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（15）有培训记录（证书、电子文档、书面记录）等证明培训及合格情况</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pPr>
              <w:widowControl/>
              <w:spacing w:line="300" w:lineRule="exact"/>
              <w:rPr>
                <w:rFonts w:hint="eastAsia" w:eastAsia="仿宋"/>
                <w:b/>
                <w:kern w:val="0"/>
                <w:szCs w:val="21"/>
                <w:lang w:eastAsia="zh-CN"/>
              </w:rPr>
            </w:pPr>
            <w:r>
              <w:rPr>
                <w:rFonts w:eastAsia="仿宋"/>
                <w:b/>
                <w:kern w:val="0"/>
                <w:szCs w:val="21"/>
              </w:rPr>
              <w:t>其</w:t>
            </w:r>
            <w:r>
              <w:rPr>
                <w:rFonts w:hint="eastAsia" w:eastAsia="仿宋"/>
                <w:b/>
                <w:kern w:val="0"/>
                <w:szCs w:val="21"/>
                <w:lang w:eastAsia="zh-CN"/>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（16）学校建设信息管理等系统用于实验室安全管理</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（17）包括责任体系、队伍建设、安全制度、奖惩、教育培训、安全检查、隐患整改、事故调查与处理、专业安全、</w:t>
            </w:r>
            <w:r>
              <w:rPr>
                <w:rFonts w:hint="eastAsia" w:eastAsia="仿宋"/>
                <w:kern w:val="0"/>
                <w:szCs w:val="21"/>
                <w:lang w:eastAsia="zh-CN"/>
              </w:rPr>
              <w:t>其他</w:t>
            </w:r>
            <w:r>
              <w:rPr>
                <w:rFonts w:eastAsia="仿宋"/>
                <w:kern w:val="0"/>
                <w:szCs w:val="21"/>
              </w:rPr>
              <w:t>相关的常规或阶段性工作归档资料等</w:t>
            </w:r>
            <w:r>
              <w:rPr>
                <w:rFonts w:hint="eastAsia" w:eastAsia="仿宋"/>
                <w:kern w:val="0"/>
                <w:szCs w:val="21"/>
              </w:rPr>
              <w:t>，且</w:t>
            </w:r>
            <w:r>
              <w:rPr>
                <w:rFonts w:eastAsia="仿宋"/>
                <w:kern w:val="0"/>
                <w:szCs w:val="21"/>
              </w:rPr>
              <w:t>档案分类规范合理，便于查找</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有校级实验室安全管理</w:t>
            </w:r>
            <w:r>
              <w:rPr>
                <w:rFonts w:hint="eastAsia" w:eastAsia="仿宋"/>
                <w:bCs/>
                <w:kern w:val="0"/>
                <w:szCs w:val="21"/>
              </w:rPr>
              <w:t>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（18）有</w:t>
            </w:r>
            <w:r>
              <w:rPr>
                <w:rFonts w:hint="eastAsia" w:eastAsia="仿宋"/>
                <w:bCs/>
                <w:kern w:val="0"/>
                <w:szCs w:val="21"/>
              </w:rPr>
              <w:t>正式发文</w:t>
            </w:r>
            <w:r>
              <w:rPr>
                <w:rFonts w:eastAsia="仿宋"/>
                <w:bCs/>
                <w:kern w:val="0"/>
                <w:szCs w:val="21"/>
              </w:rPr>
              <w:t xml:space="preserve">的校级实验室安全管理规定，内容包括上位法依据、实验室范围、安全管理原则、组织架构、责任体系、奖惩、事故处理、责任与追究、安全文化等要素 </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有校级实验室安全管理</w:t>
            </w:r>
            <w:r>
              <w:rPr>
                <w:rFonts w:hint="eastAsia" w:eastAsia="仿宋"/>
                <w:bCs/>
                <w:kern w:val="0"/>
                <w:szCs w:val="21"/>
              </w:rPr>
              <w:t>办法或细则、应急预案</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w:t>
            </w:r>
            <w:r>
              <w:rPr>
                <w:rFonts w:hint="eastAsia" w:eastAsia="仿宋"/>
                <w:bCs/>
                <w:kern w:val="0"/>
                <w:szCs w:val="21"/>
              </w:rPr>
              <w:t>1</w:t>
            </w:r>
            <w:r>
              <w:rPr>
                <w:rFonts w:eastAsia="仿宋"/>
                <w:bCs/>
                <w:kern w:val="0"/>
                <w:szCs w:val="21"/>
              </w:rPr>
              <w:t>9）学校或职能部门依据危险源情况</w:t>
            </w:r>
            <w:r>
              <w:rPr>
                <w:rFonts w:hint="eastAsia" w:eastAsia="仿宋"/>
                <w:bCs/>
                <w:kern w:val="0"/>
                <w:szCs w:val="21"/>
              </w:rPr>
              <w:t>制定</w:t>
            </w:r>
            <w:r>
              <w:rPr>
                <w:rFonts w:eastAsia="仿宋"/>
                <w:bCs/>
                <w:kern w:val="0"/>
                <w:szCs w:val="21"/>
              </w:rPr>
              <w:t>实验室分级</w:t>
            </w:r>
            <w:r>
              <w:rPr>
                <w:rFonts w:hint="eastAsia" w:eastAsia="仿宋"/>
                <w:bCs/>
                <w:kern w:val="0"/>
                <w:szCs w:val="21"/>
              </w:rPr>
              <w:t>分类</w:t>
            </w:r>
            <w:r>
              <w:rPr>
                <w:rFonts w:eastAsia="仿宋"/>
                <w:bCs/>
                <w:kern w:val="0"/>
                <w:szCs w:val="21"/>
              </w:rPr>
              <w:t>、准入管理、安全检查、奖惩，以及</w:t>
            </w:r>
            <w:r>
              <w:rPr>
                <w:rFonts w:hint="eastAsia" w:eastAsia="仿宋"/>
                <w:bCs/>
                <w:kern w:val="0"/>
                <w:szCs w:val="21"/>
              </w:rPr>
              <w:t>各类专业安全</w:t>
            </w:r>
            <w:r>
              <w:rPr>
                <w:rFonts w:eastAsia="仿宋"/>
                <w:bCs/>
                <w:kern w:val="0"/>
                <w:szCs w:val="21"/>
              </w:rPr>
              <w:t>等二级管理办法</w:t>
            </w:r>
            <w:r>
              <w:rPr>
                <w:rFonts w:hint="eastAsia" w:eastAsia="仿宋"/>
                <w:bCs/>
                <w:kern w:val="0"/>
                <w:szCs w:val="21"/>
              </w:rPr>
              <w:t>，并正式发文；</w:t>
            </w:r>
          </w:p>
          <w:p>
            <w:pPr>
              <w:spacing w:line="300" w:lineRule="exact"/>
              <w:rPr>
                <w:rFonts w:eastAsia="仿宋"/>
                <w:bCs/>
                <w:kern w:val="0"/>
                <w:szCs w:val="21"/>
              </w:rPr>
            </w:pPr>
            <w:r>
              <w:rPr>
                <w:rFonts w:eastAsia="仿宋"/>
                <w:bCs/>
                <w:kern w:val="0"/>
                <w:szCs w:val="21"/>
              </w:rPr>
              <w:t>（20）有校级的实验室安全事故应急处置预案</w:t>
            </w:r>
            <w:r>
              <w:rPr>
                <w:rFonts w:hint="eastAsia" w:eastAsia="仿宋"/>
                <w:bCs/>
                <w:kern w:val="0"/>
                <w:szCs w:val="21"/>
              </w:rPr>
              <w:t>，并正式发文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（21）建有院系特色的实验室安全管理制度，包含安全检查、风险评估、实验室准入、应急预案、安全培训等</w:t>
            </w:r>
            <w:r>
              <w:rPr>
                <w:rFonts w:hint="eastAsia" w:eastAsia="仿宋"/>
                <w:bCs/>
                <w:kern w:val="0"/>
                <w:szCs w:val="21"/>
              </w:rPr>
              <w:t>内容；</w:t>
            </w:r>
            <w:r>
              <w:rPr>
                <w:rFonts w:eastAsia="仿宋"/>
                <w:bCs/>
                <w:kern w:val="0"/>
                <w:szCs w:val="21"/>
              </w:rPr>
              <w:t>制度文件应</w:t>
            </w:r>
            <w:r>
              <w:rPr>
                <w:rFonts w:hint="eastAsia" w:eastAsia="仿宋"/>
                <w:bCs/>
                <w:kern w:val="0"/>
                <w:szCs w:val="21"/>
              </w:rPr>
              <w:t>有</w:t>
            </w:r>
            <w:r>
              <w:rPr>
                <w:rFonts w:eastAsia="仿宋"/>
                <w:bCs/>
                <w:kern w:val="0"/>
                <w:szCs w:val="21"/>
              </w:rPr>
              <w:t>院系</w:t>
            </w:r>
            <w:r>
              <w:rPr>
                <w:rFonts w:hint="eastAsia" w:eastAsia="仿宋"/>
                <w:bCs/>
                <w:kern w:val="0"/>
                <w:szCs w:val="21"/>
              </w:rPr>
              <w:t>正式发文</w:t>
            </w:r>
            <w:r>
              <w:rPr>
                <w:rFonts w:eastAsia="仿宋"/>
                <w:bCs/>
                <w:kern w:val="0"/>
                <w:szCs w:val="21"/>
              </w:rPr>
              <w:t>，</w:t>
            </w:r>
            <w:r>
              <w:rPr>
                <w:rFonts w:hint="eastAsia" w:eastAsia="仿宋"/>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（22）对于有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w:t>
            </w:r>
            <w:r>
              <w:rPr>
                <w:rFonts w:hint="eastAsia" w:eastAsia="仿宋"/>
                <w:bCs/>
                <w:kern w:val="0"/>
                <w:szCs w:val="21"/>
              </w:rPr>
              <w:t>2目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（23）校级层面每年有档案证明开展了实验室安全教育培训</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（24）院系层面每年有档案证明开展了实验室安全教育培训，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（25）每年有校级的实验室安全事故应急演练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（26）建设有考试</w:t>
            </w:r>
            <w:r>
              <w:rPr>
                <w:rFonts w:hint="eastAsia" w:eastAsia="仿宋"/>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（27）学校有网页设立专栏开展安全宣传</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（28）将实验室安全手册发放到每一位从事实验活动的师生</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（29）通过微信公众号、微博、工作简报、文化月、专项整治活动、安全评估、知识竞赛、微电影等方式，加强安全宣传</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（30）清单内容需包括单位、房间、类别、数量、责任人等信息</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（31）涉及重</w:t>
            </w:r>
            <w:r>
              <w:rPr>
                <w:rFonts w:hint="eastAsia" w:eastAsia="仿宋"/>
                <w:bCs/>
                <w:kern w:val="0"/>
                <w:szCs w:val="21"/>
              </w:rPr>
              <w:t>要</w:t>
            </w:r>
            <w:r>
              <w:rPr>
                <w:rFonts w:eastAsia="仿宋"/>
                <w:bCs/>
                <w:kern w:val="0"/>
                <w:szCs w:val="21"/>
              </w:rPr>
              <w:t>危险源（见第1</w:t>
            </w:r>
            <w:r>
              <w:rPr>
                <w:rFonts w:hint="eastAsia" w:eastAsia="仿宋"/>
                <w:bCs/>
                <w:kern w:val="0"/>
                <w:szCs w:val="21"/>
              </w:rPr>
              <w:t>2目</w:t>
            </w:r>
            <w:r>
              <w:rPr>
                <w:rFonts w:eastAsia="仿宋"/>
                <w:bCs/>
                <w:kern w:val="0"/>
                <w:szCs w:val="21"/>
              </w:rPr>
              <w:t>）的场所，有显著的警示标识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建立针对重要危险源的风险评估和应急管控方案</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（32）学校、院系、实验室应逐级建立风险分级管控方案</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pPr>
              <w:spacing w:line="300" w:lineRule="exact"/>
              <w:rPr>
                <w:rFonts w:eastAsia="仿宋"/>
                <w:kern w:val="0"/>
                <w:szCs w:val="21"/>
              </w:rPr>
            </w:pPr>
            <w:r>
              <w:rPr>
                <w:rFonts w:eastAsia="仿宋"/>
                <w:bCs/>
                <w:kern w:val="0"/>
                <w:szCs w:val="21"/>
              </w:rPr>
              <w:t>学校层面开展定期/不定期检查</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（33）每年不少于4次，并记录存档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（34）每月不少于1次，并记录存档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（35）针对</w:t>
            </w:r>
            <w:r>
              <w:rPr>
                <w:rFonts w:eastAsia="仿宋"/>
                <w:bCs/>
                <w:kern w:val="0"/>
                <w:szCs w:val="21"/>
              </w:rPr>
              <w:t>重</w:t>
            </w:r>
            <w:r>
              <w:rPr>
                <w:rFonts w:hint="eastAsia" w:eastAsia="仿宋"/>
                <w:bCs/>
                <w:kern w:val="0"/>
                <w:szCs w:val="21"/>
              </w:rPr>
              <w:t>要</w:t>
            </w:r>
            <w:r>
              <w:rPr>
                <w:rFonts w:eastAsia="仿宋"/>
                <w:bCs/>
                <w:kern w:val="0"/>
                <w:szCs w:val="21"/>
              </w:rPr>
              <w:t>险源（见第1</w:t>
            </w:r>
            <w:r>
              <w:rPr>
                <w:rFonts w:hint="eastAsia" w:eastAsia="仿宋"/>
                <w:bCs/>
                <w:kern w:val="0"/>
                <w:szCs w:val="21"/>
              </w:rPr>
              <w:t>2目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实验室房间须建立自检自查台账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（36）定期检查</w:t>
            </w:r>
            <w:r>
              <w:rPr>
                <w:rFonts w:eastAsia="仿宋"/>
                <w:bCs/>
                <w:kern w:val="0"/>
                <w:szCs w:val="21"/>
              </w:rPr>
              <w:t>并留存记录</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（37）安全检查人员要佩戴标识、配备照相器具；</w:t>
            </w:r>
          </w:p>
          <w:p>
            <w:pPr>
              <w:widowControl/>
              <w:spacing w:line="300" w:lineRule="exact"/>
              <w:rPr>
                <w:rFonts w:eastAsia="仿宋"/>
                <w:kern w:val="0"/>
                <w:szCs w:val="21"/>
              </w:rPr>
            </w:pPr>
            <w:r>
              <w:rPr>
                <w:rFonts w:eastAsia="仿宋"/>
                <w:szCs w:val="21"/>
              </w:rPr>
              <w:t>（38）进入</w:t>
            </w:r>
            <w:r>
              <w:rPr>
                <w:rFonts w:hint="eastAsia" w:eastAsia="仿宋"/>
                <w:szCs w:val="21"/>
              </w:rPr>
              <w:t>涉及</w:t>
            </w:r>
            <w:r>
              <w:rPr>
                <w:rFonts w:eastAsia="仿宋"/>
                <w:szCs w:val="21"/>
              </w:rPr>
              <w:t>危化品、生物、辐射等实验室要穿戴必要的防护装具；检查辐射场所要佩戴个人辐射剂量计；配备必要的测量、计量用具（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pPr>
              <w:widowControl/>
              <w:spacing w:line="3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（39）通知的方式包括校网上公告、实验室安全简报、书面或电子的整改通知书等形式</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（40）整改报告应在规定时间内提交学校管理部门；</w:t>
            </w:r>
          </w:p>
          <w:p>
            <w:pPr>
              <w:widowControl/>
              <w:spacing w:line="300" w:lineRule="exact"/>
              <w:rPr>
                <w:rFonts w:eastAsia="仿宋"/>
                <w:kern w:val="0"/>
                <w:szCs w:val="21"/>
              </w:rPr>
            </w:pPr>
            <w:r>
              <w:rPr>
                <w:rFonts w:eastAsia="仿宋"/>
                <w:kern w:val="0"/>
                <w:szCs w:val="21"/>
              </w:rPr>
              <w:t>（41）如存在重大隐患，实验室应立即停止实验活动，整改完成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（42）</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（43）</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（44）每个房间门口挂有安全信息牌，信息包括：安全风险点的警示标识、安全责任人、涉及危险类别、防护措施和有效的应急联系电话等，并及时更新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（45）超过200平方米的实验楼层具有至少两处紧急出口，75平方米以上实验室要有两个出入口；</w:t>
            </w:r>
          </w:p>
          <w:p>
            <w:pPr>
              <w:widowControl/>
              <w:spacing w:line="300" w:lineRule="exact"/>
              <w:rPr>
                <w:rFonts w:eastAsia="仿宋"/>
                <w:szCs w:val="21"/>
              </w:rPr>
            </w:pPr>
            <w:r>
              <w:rPr>
                <w:rFonts w:eastAsia="仿宋"/>
                <w:szCs w:val="21"/>
              </w:rPr>
              <w:t>（46）实验楼大走廊保证留有大于1.5</w:t>
            </w:r>
            <w:r>
              <w:rPr>
                <w:rFonts w:hint="eastAsia" w:eastAsia="仿宋"/>
                <w:szCs w:val="21"/>
              </w:rPr>
              <w:t>米</w:t>
            </w:r>
            <w:r>
              <w:rPr>
                <w:rFonts w:eastAsia="仿宋"/>
                <w:szCs w:val="21"/>
              </w:rPr>
              <w:t>净宽的消防通道；</w:t>
            </w:r>
          </w:p>
          <w:p>
            <w:pPr>
              <w:widowControl/>
              <w:spacing w:line="300" w:lineRule="exact"/>
              <w:rPr>
                <w:rFonts w:eastAsia="仿宋"/>
                <w:szCs w:val="21"/>
              </w:rPr>
            </w:pPr>
            <w:r>
              <w:rPr>
                <w:rFonts w:eastAsia="仿宋"/>
                <w:szCs w:val="21"/>
              </w:rPr>
              <w:t>（47）实验室操作区层高不低于2米；</w:t>
            </w:r>
          </w:p>
          <w:p>
            <w:pPr>
              <w:widowControl/>
              <w:spacing w:line="300" w:lineRule="exact"/>
              <w:rPr>
                <w:rFonts w:eastAsia="仿宋"/>
                <w:bCs/>
                <w:kern w:val="0"/>
                <w:szCs w:val="21"/>
              </w:rPr>
            </w:pPr>
            <w:r>
              <w:rPr>
                <w:rFonts w:eastAsia="仿宋"/>
                <w:szCs w:val="21"/>
              </w:rPr>
              <w:t>（48）理工农医类实验室内多人同时进行实验时，人均操作面积不小于2.5平方米</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5.1.3</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szCs w:val="21"/>
              </w:rPr>
              <w:t>（49）保持消防通道通畅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（50）实验操作台应选用合格的防火、耐腐蚀材料；</w:t>
            </w:r>
          </w:p>
          <w:p>
            <w:pPr>
              <w:widowControl/>
              <w:spacing w:line="300" w:lineRule="exact"/>
              <w:rPr>
                <w:rFonts w:eastAsia="仿宋"/>
                <w:szCs w:val="21"/>
              </w:rPr>
            </w:pPr>
            <w:r>
              <w:rPr>
                <w:rFonts w:eastAsia="仿宋"/>
                <w:szCs w:val="21"/>
              </w:rPr>
              <w:t>（51）仪器设备安装符合建筑物承重载荷；</w:t>
            </w:r>
          </w:p>
          <w:p>
            <w:pPr>
              <w:widowControl/>
              <w:spacing w:line="300" w:lineRule="exact"/>
              <w:rPr>
                <w:rFonts w:eastAsia="仿宋"/>
                <w:szCs w:val="21"/>
              </w:rPr>
            </w:pPr>
            <w:r>
              <w:rPr>
                <w:rFonts w:eastAsia="仿宋"/>
                <w:szCs w:val="21"/>
              </w:rPr>
              <w:t>（52）有可燃气体的实验室不设吊顶；</w:t>
            </w:r>
          </w:p>
          <w:p>
            <w:pPr>
              <w:widowControl/>
              <w:spacing w:line="300" w:lineRule="exact"/>
              <w:rPr>
                <w:rFonts w:eastAsia="仿宋"/>
                <w:szCs w:val="21"/>
              </w:rPr>
            </w:pPr>
            <w:r>
              <w:rPr>
                <w:rFonts w:eastAsia="仿宋"/>
                <w:szCs w:val="21"/>
              </w:rPr>
              <w:t>（53）不用的配电箱、插座、水管水龙头、网线、气体管路等，应及时拆除或封闭；</w:t>
            </w:r>
          </w:p>
          <w:p>
            <w:pPr>
              <w:widowControl/>
              <w:spacing w:line="300" w:lineRule="exact"/>
              <w:rPr>
                <w:rFonts w:eastAsia="仿宋"/>
                <w:bCs/>
                <w:kern w:val="0"/>
                <w:szCs w:val="21"/>
              </w:rPr>
            </w:pPr>
            <w:r>
              <w:rPr>
                <w:rFonts w:eastAsia="仿宋"/>
                <w:szCs w:val="21"/>
              </w:rPr>
              <w:t>（54）实验室门上有观察窗，外开门不阻挡逃生路径</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pPr>
              <w:widowControl/>
              <w:spacing w:line="300" w:lineRule="exact"/>
              <w:rPr>
                <w:rFonts w:eastAsia="仿宋"/>
                <w:bCs/>
                <w:szCs w:val="21"/>
              </w:rPr>
            </w:pPr>
            <w:r>
              <w:rPr>
                <w:rFonts w:eastAsia="仿宋"/>
                <w:szCs w:val="21"/>
              </w:rPr>
              <w:t>（55）应急备用钥匙需集中存放、统一管理，应急时方便取用</w:t>
            </w:r>
          </w:p>
        </w:tc>
        <w:tc>
          <w:tcPr>
            <w:tcW w:w="2543" w:type="dxa"/>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实验设备需做好振动减震</w:t>
            </w:r>
            <w:r>
              <w:rPr>
                <w:rFonts w:hint="eastAsia" w:eastAsia="仿宋"/>
                <w:szCs w:val="21"/>
              </w:rPr>
              <w:t>、电磁屏蔽</w:t>
            </w:r>
            <w:r>
              <w:rPr>
                <w:rFonts w:eastAsia="仿宋"/>
                <w:szCs w:val="21"/>
              </w:rPr>
              <w:t>和噪音降噪</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（56）容易产生振动的设备，需考虑建立合理的减震措施；</w:t>
            </w:r>
          </w:p>
          <w:p>
            <w:pPr>
              <w:widowControl/>
              <w:spacing w:line="300" w:lineRule="exact"/>
              <w:rPr>
                <w:rFonts w:eastAsia="仿宋"/>
                <w:szCs w:val="21"/>
              </w:rPr>
            </w:pPr>
            <w:r>
              <w:rPr>
                <w:rFonts w:eastAsia="仿宋"/>
                <w:szCs w:val="21"/>
              </w:rPr>
              <w:t>（57）易对外产生磁场或易受磁场干扰的设备，需做好磁屏蔽；</w:t>
            </w:r>
          </w:p>
          <w:p>
            <w:pPr>
              <w:widowControl/>
              <w:spacing w:line="300" w:lineRule="exact"/>
              <w:rPr>
                <w:rFonts w:eastAsia="仿宋"/>
                <w:bCs/>
                <w:kern w:val="0"/>
                <w:szCs w:val="21"/>
              </w:rPr>
            </w:pPr>
            <w:r>
              <w:rPr>
                <w:rFonts w:eastAsia="仿宋"/>
                <w:szCs w:val="21"/>
              </w:rPr>
              <w:t>（58）实验室噪声一般不高于55分贝（机械设备不高于70分贝）</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pPr>
              <w:spacing w:line="300" w:lineRule="exact"/>
              <w:rPr>
                <w:rFonts w:eastAsia="仿宋"/>
                <w:bCs/>
                <w:szCs w:val="21"/>
              </w:rPr>
            </w:pPr>
            <w:r>
              <w:rPr>
                <w:rFonts w:eastAsia="仿宋"/>
                <w:szCs w:val="21"/>
              </w:rPr>
              <w:t>（59）采用管道供气的实验室，输气管道及阀门无漏气现象，并有明确标识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p>
          <w:p>
            <w:pPr>
              <w:spacing w:line="300" w:lineRule="exact"/>
              <w:rPr>
                <w:rFonts w:eastAsia="仿宋"/>
                <w:bCs/>
                <w:szCs w:val="21"/>
              </w:rPr>
            </w:pPr>
            <w:r>
              <w:rPr>
                <w:rFonts w:eastAsia="仿宋"/>
                <w:bCs/>
                <w:szCs w:val="21"/>
              </w:rPr>
              <w:t>（60）</w:t>
            </w:r>
            <w:r>
              <w:rPr>
                <w:rFonts w:eastAsia="仿宋"/>
                <w:szCs w:val="21"/>
              </w:rPr>
              <w:t>高温、明火设备放置位置与气体管道有安全间隔距离</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pPr>
              <w:spacing w:line="300" w:lineRule="exact"/>
              <w:rPr>
                <w:rFonts w:eastAsia="仿宋"/>
                <w:bCs/>
                <w:szCs w:val="21"/>
              </w:rPr>
            </w:pPr>
            <w:r>
              <w:rPr>
                <w:rFonts w:eastAsia="仿宋"/>
                <w:szCs w:val="21"/>
              </w:rPr>
              <w:t>（61）有毒有害实验区与学习区明确分开，合理布局，重点关注化学、生物、辐射、激光等类别实验室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5.2.2</w:t>
            </w:r>
          </w:p>
        </w:tc>
        <w:tc>
          <w:tcPr>
            <w:tcW w:w="3820" w:type="dxa"/>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pPr>
              <w:spacing w:line="300" w:lineRule="exact"/>
              <w:rPr>
                <w:rFonts w:eastAsia="仿宋"/>
                <w:szCs w:val="21"/>
              </w:rPr>
            </w:pPr>
            <w:r>
              <w:rPr>
                <w:rFonts w:eastAsia="仿宋"/>
                <w:szCs w:val="21"/>
              </w:rPr>
              <w:t>（62）实验室物品摆放有序，卫生状况良好，实验完毕物品归位，无废弃物品、不放无关物品；</w:t>
            </w:r>
          </w:p>
          <w:p>
            <w:pPr>
              <w:spacing w:line="300" w:lineRule="exact"/>
              <w:rPr>
                <w:rFonts w:eastAsia="仿宋"/>
                <w:bCs/>
                <w:szCs w:val="21"/>
              </w:rPr>
            </w:pPr>
            <w:r>
              <w:rPr>
                <w:rFonts w:eastAsia="仿宋"/>
                <w:szCs w:val="21"/>
              </w:rPr>
              <w:t>（63）</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5.2.3</w:t>
            </w:r>
          </w:p>
        </w:tc>
        <w:tc>
          <w:tcPr>
            <w:tcW w:w="3820" w:type="dxa"/>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pPr>
              <w:spacing w:line="300" w:lineRule="exact"/>
              <w:rPr>
                <w:rFonts w:eastAsia="仿宋"/>
                <w:bCs/>
                <w:szCs w:val="21"/>
              </w:rPr>
            </w:pPr>
            <w:r>
              <w:rPr>
                <w:rFonts w:eastAsia="仿宋"/>
                <w:kern w:val="0"/>
                <w:szCs w:val="21"/>
              </w:rPr>
              <w:t>（64）实验期间有记录</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lang w:eastAsia="zh-CN"/>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5.3.1</w:t>
            </w:r>
          </w:p>
        </w:tc>
        <w:tc>
          <w:tcPr>
            <w:tcW w:w="3820" w:type="dxa"/>
            <w:tcMar>
              <w:left w:w="45" w:type="dxa"/>
              <w:right w:w="45" w:type="dxa"/>
            </w:tcMar>
            <w:vAlign w:val="center"/>
          </w:tcPr>
          <w:p>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（65）</w:t>
            </w:r>
            <w:r>
              <w:rPr>
                <w:rFonts w:hint="eastAsia" w:eastAsia="仿宋"/>
                <w:bCs/>
                <w:szCs w:val="21"/>
              </w:rPr>
              <w:t>现场查看门牌，查阅档案</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5.3.2</w:t>
            </w:r>
          </w:p>
        </w:tc>
        <w:tc>
          <w:tcPr>
            <w:tcW w:w="3820" w:type="dxa"/>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pPr>
              <w:spacing w:line="300" w:lineRule="exact"/>
              <w:rPr>
                <w:rFonts w:eastAsia="仿宋"/>
                <w:bCs/>
                <w:szCs w:val="21"/>
              </w:rPr>
            </w:pPr>
            <w:r>
              <w:rPr>
                <w:rFonts w:eastAsia="仿宋"/>
                <w:szCs w:val="21"/>
              </w:rPr>
              <w:t>（66）配备的药箱</w:t>
            </w:r>
            <w:r>
              <w:rPr>
                <w:rFonts w:hint="eastAsia" w:eastAsia="仿宋"/>
                <w:szCs w:val="21"/>
              </w:rPr>
              <w:t>不得</w:t>
            </w:r>
            <w:r>
              <w:rPr>
                <w:rFonts w:eastAsia="仿宋"/>
                <w:szCs w:val="21"/>
              </w:rPr>
              <w:t>上锁，并定期检查药品是否在保质期内</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5.3.3</w:t>
            </w:r>
          </w:p>
        </w:tc>
        <w:tc>
          <w:tcPr>
            <w:tcW w:w="3820" w:type="dxa"/>
            <w:tcMar>
              <w:left w:w="45" w:type="dxa"/>
              <w:right w:w="45" w:type="dxa"/>
            </w:tcMar>
            <w:vAlign w:val="center"/>
          </w:tcPr>
          <w:p>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（67）查看现场</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（68）烟感报警器、灭火器、灭火毯、消防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（6</w:t>
            </w:r>
            <w:r>
              <w:rPr>
                <w:rFonts w:eastAsia="仿宋"/>
                <w:kern w:val="0"/>
                <w:szCs w:val="21"/>
              </w:rPr>
              <w:t>9</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pPr>
              <w:rPr>
                <w:rFonts w:eastAsia="仿宋"/>
                <w:kern w:val="0"/>
                <w:szCs w:val="21"/>
              </w:rPr>
            </w:pPr>
            <w:r>
              <w:rPr>
                <w:rFonts w:eastAsia="仿宋"/>
                <w:kern w:val="0"/>
                <w:szCs w:val="21"/>
              </w:rPr>
              <w:t>（70）在显著位置张贴有紧急逃生疏散路线图，疏散路线图的逃生路线应有二条（含）以上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p>
          <w:p>
            <w:pPr>
              <w:rPr>
                <w:rFonts w:eastAsia="仿宋"/>
                <w:kern w:val="0"/>
              </w:rPr>
            </w:pPr>
            <w:r>
              <w:rPr>
                <w:rFonts w:eastAsia="仿宋"/>
                <w:kern w:val="0"/>
                <w:szCs w:val="21"/>
              </w:rPr>
              <w:t>（71）主要逃生路径（室内、楼梯、通道和出口处）有足够的紧急照明灯，功能正常</w:t>
            </w:r>
            <w:r>
              <w:rPr>
                <w:rFonts w:eastAsia="仿宋"/>
                <w:kern w:val="0"/>
              </w:rPr>
              <w:t>，并设置有效标识指示逃生方向；</w:t>
            </w:r>
          </w:p>
          <w:p>
            <w:pPr>
              <w:rPr>
                <w:rFonts w:eastAsia="仿宋"/>
                <w:bCs/>
                <w:kern w:val="0"/>
                <w:szCs w:val="21"/>
              </w:rPr>
            </w:pPr>
            <w:r>
              <w:rPr>
                <w:rFonts w:eastAsia="仿宋"/>
                <w:kern w:val="0"/>
              </w:rPr>
              <w:t>（72）</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（73）应急喷淋和洗眼装置的区域有显著标识</w:t>
            </w:r>
          </w:p>
        </w:tc>
        <w:tc>
          <w:tcPr>
            <w:tcW w:w="2543" w:type="dxa"/>
            <w:tcMar>
              <w:left w:w="45" w:type="dxa"/>
              <w:right w:w="45" w:type="dxa"/>
            </w:tcMar>
            <w:vAlign w:val="center"/>
          </w:tcPr>
          <w:p>
            <w:pPr>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（74）应急喷淋安装地点与工作区域之间畅通，距离不超过30米</w:t>
            </w:r>
            <w:r>
              <w:rPr>
                <w:rFonts w:hint="eastAsia" w:eastAsia="仿宋"/>
                <w:kern w:val="0"/>
                <w:szCs w:val="21"/>
              </w:rPr>
              <w:t>。</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常开状，喷淋头下方无障碍物；</w:t>
            </w:r>
          </w:p>
          <w:p>
            <w:pPr>
              <w:widowControl/>
              <w:spacing w:line="300" w:lineRule="exact"/>
              <w:rPr>
                <w:rFonts w:eastAsia="仿宋"/>
                <w:kern w:val="0"/>
                <w:szCs w:val="21"/>
              </w:rPr>
            </w:pPr>
            <w:r>
              <w:rPr>
                <w:rFonts w:eastAsia="仿宋"/>
                <w:kern w:val="0"/>
                <w:szCs w:val="21"/>
              </w:rPr>
              <w:t>（75）不能以普通淋浴装置代替应急喷淋装置；</w:t>
            </w:r>
          </w:p>
          <w:p>
            <w:pPr>
              <w:widowControl/>
              <w:spacing w:line="300" w:lineRule="exact"/>
              <w:rPr>
                <w:rFonts w:eastAsia="仿宋"/>
                <w:bCs/>
                <w:kern w:val="0"/>
                <w:szCs w:val="21"/>
              </w:rPr>
            </w:pPr>
            <w:r>
              <w:rPr>
                <w:rFonts w:eastAsia="仿宋"/>
                <w:kern w:val="0"/>
                <w:szCs w:val="21"/>
              </w:rPr>
              <w:t>（76）洗眼装置接入生活用水管道，水量水压适中（喷出高度8</w:t>
            </w:r>
            <w:r>
              <w:rPr>
                <w:rFonts w:hint="eastAsia" w:eastAsia="仿宋"/>
                <w:kern w:val="0"/>
                <w:szCs w:val="21"/>
              </w:rPr>
              <w:t>~</w:t>
            </w:r>
            <w:r>
              <w:rPr>
                <w:rFonts w:eastAsia="仿宋"/>
                <w:kern w:val="0"/>
                <w:szCs w:val="21"/>
              </w:rPr>
              <w:t>10厘米），</w:t>
            </w:r>
            <w:r>
              <w:rPr>
                <w:rFonts w:eastAsia="仿宋"/>
                <w:bCs/>
                <w:kern w:val="0"/>
                <w:szCs w:val="21"/>
              </w:rPr>
              <w:t>水流畅通平稳</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（77）</w:t>
            </w:r>
            <w:r>
              <w:rPr>
                <w:rFonts w:hint="eastAsia" w:eastAsia="仿宋"/>
                <w:kern w:val="0"/>
                <w:szCs w:val="21"/>
              </w:rPr>
              <w:t>经常</w:t>
            </w:r>
            <w:r>
              <w:rPr>
                <w:rFonts w:eastAsia="仿宋"/>
                <w:kern w:val="0"/>
                <w:szCs w:val="21"/>
              </w:rPr>
              <w:t>擦拭洗眼喷头，</w:t>
            </w:r>
            <w:r>
              <w:rPr>
                <w:rFonts w:eastAsia="仿宋"/>
                <w:bCs/>
                <w:kern w:val="0"/>
                <w:szCs w:val="21"/>
              </w:rPr>
              <w:t>无锈水脏水</w:t>
            </w:r>
            <w:r>
              <w:rPr>
                <w:rFonts w:hint="eastAsia" w:eastAsia="仿宋"/>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（78）管道风机需防腐，使用可燃气体场所</w:t>
            </w:r>
            <w:r>
              <w:rPr>
                <w:rFonts w:hint="eastAsia" w:eastAsia="仿宋"/>
                <w:kern w:val="0"/>
                <w:szCs w:val="21"/>
              </w:rPr>
              <w:t>宜</w:t>
            </w:r>
            <w:r>
              <w:rPr>
                <w:rFonts w:eastAsia="仿宋"/>
                <w:kern w:val="0"/>
                <w:szCs w:val="21"/>
              </w:rPr>
              <w:t>采用防爆风机</w:t>
            </w:r>
            <w:r>
              <w:rPr>
                <w:rFonts w:eastAsia="仿宋"/>
                <w:bCs/>
                <w:kern w:val="0"/>
                <w:szCs w:val="21"/>
              </w:rPr>
              <w:t>；</w:t>
            </w:r>
          </w:p>
          <w:p>
            <w:pPr>
              <w:widowControl/>
              <w:spacing w:line="300" w:lineRule="exact"/>
              <w:rPr>
                <w:rFonts w:eastAsia="仿宋"/>
                <w:kern w:val="0"/>
                <w:szCs w:val="21"/>
              </w:rPr>
            </w:pPr>
            <w:r>
              <w:rPr>
                <w:rFonts w:eastAsia="仿宋"/>
                <w:bCs/>
                <w:kern w:val="0"/>
                <w:szCs w:val="21"/>
              </w:rPr>
              <w:t>（79）</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0.75米/秒，定期进行维护、检修；</w:t>
            </w:r>
          </w:p>
          <w:p>
            <w:pPr>
              <w:widowControl/>
              <w:spacing w:line="300" w:lineRule="exact"/>
              <w:rPr>
                <w:rFonts w:eastAsia="仿宋"/>
                <w:bCs/>
                <w:kern w:val="0"/>
                <w:szCs w:val="21"/>
              </w:rPr>
            </w:pPr>
            <w:r>
              <w:rPr>
                <w:rFonts w:eastAsia="仿宋"/>
                <w:kern w:val="0"/>
                <w:szCs w:val="21"/>
              </w:rPr>
              <w:t>（80）屋顶风机固定无松动、无异常噪声</w:t>
            </w:r>
          </w:p>
        </w:tc>
        <w:tc>
          <w:tcPr>
            <w:tcW w:w="2543" w:type="dxa"/>
            <w:tcMar>
              <w:left w:w="45" w:type="dxa"/>
              <w:right w:w="45" w:type="dxa"/>
            </w:tcMar>
            <w:vAlign w:val="center"/>
          </w:tcPr>
          <w:p>
            <w:pPr>
              <w:spacing w:line="300" w:lineRule="exac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（81）实验室排出的有害物质浓度超过国家现行标准规定的允许排放标准时，应采取净化措施</w:t>
            </w:r>
            <w:r>
              <w:rPr>
                <w:rFonts w:hint="eastAsia" w:eastAsia="仿宋"/>
                <w:kern w:val="0"/>
                <w:szCs w:val="21"/>
              </w:rPr>
              <w:t>，做到达标排放</w:t>
            </w:r>
            <w:r>
              <w:rPr>
                <w:rFonts w:eastAsia="仿宋"/>
                <w:kern w:val="0"/>
                <w:szCs w:val="21"/>
              </w:rPr>
              <w:t>；</w:t>
            </w:r>
          </w:p>
          <w:p>
            <w:pPr>
              <w:widowControl/>
              <w:spacing w:line="300" w:lineRule="exact"/>
              <w:rPr>
                <w:rFonts w:eastAsia="仿宋"/>
                <w:kern w:val="0"/>
                <w:szCs w:val="21"/>
              </w:rPr>
            </w:pPr>
            <w:r>
              <w:rPr>
                <w:rFonts w:eastAsia="仿宋"/>
                <w:kern w:val="0"/>
                <w:szCs w:val="21"/>
              </w:rPr>
              <w:t>（82）任何可能产生高浓度有害气体而导致个人曝露、或产生可燃、可爆炸气体或蒸汽而导致积聚的实验，都应在通风柜内进行；</w:t>
            </w:r>
          </w:p>
          <w:p>
            <w:pPr>
              <w:widowControl/>
              <w:spacing w:line="300" w:lineRule="exact"/>
              <w:rPr>
                <w:rFonts w:eastAsia="仿宋"/>
                <w:kern w:val="0"/>
                <w:szCs w:val="21"/>
              </w:rPr>
            </w:pPr>
            <w:r>
              <w:rPr>
                <w:rFonts w:eastAsia="仿宋"/>
                <w:kern w:val="0"/>
                <w:szCs w:val="21"/>
              </w:rPr>
              <w:t>（83）进行实验时，通风柜可调玻璃视窗开至</w:t>
            </w:r>
            <w:r>
              <w:rPr>
                <w:rFonts w:hint="eastAsia" w:eastAsia="仿宋"/>
                <w:kern w:val="0"/>
                <w:szCs w:val="21"/>
              </w:rPr>
              <w:t>离</w:t>
            </w:r>
            <w:r>
              <w:rPr>
                <w:rFonts w:eastAsia="仿宋"/>
                <w:kern w:val="0"/>
                <w:szCs w:val="21"/>
              </w:rPr>
              <w:t>台面10</w:t>
            </w:r>
            <w:r>
              <w:rPr>
                <w:rFonts w:hint="eastAsia" w:eastAsia="仿宋"/>
                <w:kern w:val="0"/>
                <w:szCs w:val="21"/>
                <w:lang w:eastAsia="zh-CN"/>
              </w:rPr>
              <w:t>—</w:t>
            </w:r>
            <w:r>
              <w:rPr>
                <w:rFonts w:eastAsia="仿宋"/>
                <w:kern w:val="0"/>
                <w:szCs w:val="21"/>
              </w:rPr>
              <w:t>15厘米，保持通风效果，并保护操作人员胸部以上部位；</w:t>
            </w:r>
          </w:p>
          <w:p>
            <w:pPr>
              <w:widowControl/>
              <w:spacing w:line="300" w:lineRule="exact"/>
              <w:rPr>
                <w:rFonts w:eastAsia="仿宋"/>
                <w:kern w:val="0"/>
                <w:szCs w:val="21"/>
              </w:rPr>
            </w:pPr>
            <w:r>
              <w:rPr>
                <w:rFonts w:eastAsia="仿宋"/>
                <w:bCs/>
                <w:kern w:val="0"/>
                <w:szCs w:val="21"/>
              </w:rPr>
              <w:t>（84）</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p>
          <w:p>
            <w:pPr>
              <w:widowControl/>
              <w:spacing w:line="300" w:lineRule="exact"/>
              <w:rPr>
                <w:rFonts w:eastAsia="仿宋"/>
                <w:kern w:val="0"/>
                <w:szCs w:val="21"/>
              </w:rPr>
            </w:pPr>
            <w:r>
              <w:rPr>
                <w:rFonts w:eastAsia="仿宋"/>
                <w:kern w:val="0"/>
                <w:szCs w:val="21"/>
              </w:rPr>
              <w:t>（85）通风柜内放置物品应距离调节门内侧15厘米</w:t>
            </w:r>
            <w:r>
              <w:rPr>
                <w:rFonts w:hint="eastAsia" w:eastAsia="仿宋"/>
                <w:kern w:val="0"/>
                <w:szCs w:val="21"/>
              </w:rPr>
              <w:t>以上</w:t>
            </w:r>
            <w:r>
              <w:rPr>
                <w:rFonts w:eastAsia="仿宋"/>
                <w:kern w:val="0"/>
                <w:szCs w:val="21"/>
              </w:rPr>
              <w:t>，以免掉落</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（86）</w:t>
            </w:r>
            <w:r>
              <w:rPr>
                <w:rFonts w:eastAsia="仿宋"/>
                <w:bCs/>
                <w:kern w:val="0"/>
                <w:szCs w:val="21"/>
              </w:rPr>
              <w:t>玻璃视窗材料应是钢化玻璃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（87）关注重点场所，如剧毒品、病原微生物、放射源存放点、核材料等危险源的管理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（88）监控不留死角，图像清晰，人员出入记录可查，视频记录存储时间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r>
              <w:rPr>
                <w:rFonts w:eastAsia="仿宋"/>
                <w:szCs w:val="21"/>
              </w:rPr>
              <w:t>；</w:t>
            </w:r>
          </w:p>
          <w:p>
            <w:pPr>
              <w:widowControl/>
              <w:spacing w:line="300" w:lineRule="exact"/>
              <w:rPr>
                <w:rFonts w:eastAsia="仿宋"/>
                <w:bCs/>
                <w:kern w:val="0"/>
                <w:szCs w:val="21"/>
              </w:rPr>
            </w:pPr>
            <w:r>
              <w:rPr>
                <w:rFonts w:eastAsia="仿宋"/>
                <w:szCs w:val="21"/>
              </w:rPr>
              <w:t>（89）停电时，电子门禁系统应是开启状态</w:t>
            </w:r>
            <w:r>
              <w:rPr>
                <w:rFonts w:hint="eastAsia" w:eastAsia="仿宋"/>
                <w:szCs w:val="21"/>
              </w:rPr>
              <w:t>或者有备用机械钥匙</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（90）安装有防爆开关、防爆灯等，安装必要的气体报警系统、监控系统、应急系统等；</w:t>
            </w:r>
          </w:p>
          <w:p>
            <w:pPr>
              <w:widowControl/>
              <w:spacing w:line="300" w:lineRule="exact"/>
              <w:rPr>
                <w:rFonts w:eastAsia="仿宋"/>
                <w:szCs w:val="21"/>
              </w:rPr>
            </w:pPr>
            <w:r>
              <w:rPr>
                <w:rFonts w:eastAsia="仿宋"/>
                <w:szCs w:val="21"/>
              </w:rPr>
              <w:t>（91）对于产生可燃气体或蒸汽的装置，应在其进、出口处安装阻火器；</w:t>
            </w:r>
          </w:p>
          <w:p>
            <w:pPr>
              <w:widowControl/>
              <w:spacing w:line="300" w:lineRule="exact"/>
              <w:rPr>
                <w:rFonts w:eastAsia="仿宋"/>
                <w:bCs/>
                <w:kern w:val="0"/>
                <w:szCs w:val="21"/>
              </w:rPr>
            </w:pPr>
            <w:r>
              <w:rPr>
                <w:rFonts w:eastAsia="仿宋"/>
                <w:szCs w:val="21"/>
              </w:rPr>
              <w:t>（92）室内应加强通风，防止爆炸物聚积</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（93）使用合适的安全罩防护</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94</w:t>
            </w:r>
            <w:r>
              <w:rPr>
                <w:rFonts w:hint="eastAsia" w:eastAsia="仿宋"/>
                <w:kern w:val="0"/>
                <w:szCs w:val="21"/>
              </w:rPr>
              <w:t>）</w:t>
            </w:r>
            <w:r>
              <w:rPr>
                <w:rFonts w:eastAsia="仿宋"/>
                <w:kern w:val="0"/>
                <w:szCs w:val="21"/>
              </w:rPr>
              <w:t>实验室电容量、插头插座与用电设备功率需匹配，不得私自改装；</w:t>
            </w:r>
          </w:p>
          <w:p>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电源插座须有效固定；</w:t>
            </w:r>
          </w:p>
          <w:p>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电气设备应配备空气开关和漏电保护器；</w:t>
            </w:r>
          </w:p>
          <w:p>
            <w:pPr>
              <w:rPr>
                <w:rFonts w:eastAsia="仿宋"/>
                <w:kern w:val="0"/>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不私自乱拉乱接电线电缆，禁止多个接线板串接供电，接线板不宜直接置于地面</w:t>
            </w:r>
            <w:r>
              <w:rPr>
                <w:rFonts w:hint="eastAsia" w:eastAsia="仿宋"/>
                <w:kern w:val="0"/>
              </w:rPr>
              <w:t>；</w:t>
            </w:r>
          </w:p>
          <w:p>
            <w:pPr>
              <w:rPr>
                <w:rFonts w:eastAsia="仿宋"/>
                <w:kern w:val="0"/>
              </w:rPr>
            </w:pPr>
            <w:r>
              <w:rPr>
                <w:rFonts w:hint="eastAsia" w:eastAsia="仿宋"/>
                <w:kern w:val="0"/>
              </w:rPr>
              <w:t>（</w:t>
            </w:r>
            <w:r>
              <w:rPr>
                <w:rFonts w:eastAsia="仿宋"/>
                <w:kern w:val="0"/>
              </w:rPr>
              <w:t>98</w:t>
            </w:r>
            <w:r>
              <w:rPr>
                <w:rFonts w:hint="eastAsia" w:eastAsia="仿宋"/>
                <w:kern w:val="0"/>
              </w:rPr>
              <w:t>）禁止使用老化的线缆、花线、木质配电板、有破损的接线板，电线接头绝缘可靠，无裸露连接线，穿越通道的线缆应有盖板或护套，不使用老国标接线板；</w:t>
            </w:r>
          </w:p>
          <w:p>
            <w:pPr>
              <w:rPr>
                <w:rFonts w:eastAsia="仿宋"/>
                <w:kern w:val="0"/>
                <w:szCs w:val="21"/>
              </w:rPr>
            </w:pPr>
            <w:r>
              <w:rPr>
                <w:rFonts w:hint="eastAsia" w:eastAsia="仿宋"/>
                <w:kern w:val="0"/>
                <w:szCs w:val="21"/>
              </w:rPr>
              <w:t>（</w:t>
            </w:r>
            <w:r>
              <w:rPr>
                <w:rFonts w:eastAsia="仿宋"/>
                <w:kern w:val="0"/>
                <w:szCs w:val="21"/>
              </w:rPr>
              <w:t>99</w:t>
            </w:r>
            <w:r>
              <w:rPr>
                <w:rFonts w:hint="eastAsia" w:eastAsia="仿宋"/>
                <w:kern w:val="0"/>
                <w:szCs w:val="21"/>
              </w:rPr>
              <w:t>）</w:t>
            </w:r>
            <w:r>
              <w:rPr>
                <w:rFonts w:eastAsia="仿宋"/>
                <w:kern w:val="0"/>
                <w:szCs w:val="21"/>
              </w:rPr>
              <w:t>大功率仪器（包括空调等）使用专用插座（不可使用接线板）</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电器长期不用时，应切断电源；</w:t>
            </w:r>
          </w:p>
          <w:p>
            <w:pPr>
              <w:rPr>
                <w:rFonts w:eastAsia="仿宋"/>
                <w:bCs/>
                <w:kern w:val="0"/>
                <w:szCs w:val="21"/>
              </w:rPr>
            </w:pPr>
            <w:r>
              <w:rPr>
                <w:rFonts w:hint="eastAsia" w:eastAsia="仿宋"/>
                <w:kern w:val="0"/>
                <w:szCs w:val="21"/>
              </w:rPr>
              <w:t>（</w:t>
            </w:r>
            <w:r>
              <w:rPr>
                <w:rFonts w:eastAsia="仿宋"/>
                <w:kern w:val="0"/>
                <w:szCs w:val="21"/>
              </w:rPr>
              <w:t>101</w:t>
            </w:r>
            <w:r>
              <w:rPr>
                <w:rFonts w:hint="eastAsia" w:eastAsia="仿宋"/>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02</w:t>
            </w:r>
            <w:r>
              <w:rPr>
                <w:rFonts w:hint="eastAsia" w:eastAsia="仿宋"/>
                <w:kern w:val="0"/>
                <w:szCs w:val="21"/>
              </w:rPr>
              <w:t>）</w:t>
            </w:r>
            <w:r>
              <w:rPr>
                <w:rFonts w:eastAsia="仿宋"/>
                <w:kern w:val="0"/>
                <w:szCs w:val="21"/>
              </w:rPr>
              <w:t>水槽、地漏及下水道畅通，水龙头、上下水管无破损；</w:t>
            </w:r>
          </w:p>
          <w:p>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各类连接管无老化破损（特别是冷却冷凝系统的橡胶管接口处）；</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个人防护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进入实验室人员需穿着质地合适的实验服或防护服；</w:t>
            </w:r>
          </w:p>
          <w:p>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按需要佩戴防护眼镜、防护手套、安全帽、防护帽、呼吸器或面罩（呼吸器或面罩在有效期内，不用时须密封放置）等；</w:t>
            </w:r>
          </w:p>
          <w:p>
            <w:pPr>
              <w:widowControl/>
              <w:spacing w:line="300" w:lineRule="exact"/>
              <w:rPr>
                <w:rFonts w:eastAsia="仿宋"/>
                <w:kern w:val="0"/>
                <w:szCs w:val="21"/>
              </w:rPr>
            </w:pPr>
            <w:r>
              <w:rPr>
                <w:rFonts w:hint="eastAsia" w:eastAsia="仿宋"/>
                <w:kern w:val="0"/>
                <w:szCs w:val="21"/>
              </w:rPr>
              <w:t>（1</w:t>
            </w:r>
            <w:r>
              <w:rPr>
                <w:rFonts w:eastAsia="仿宋"/>
                <w:kern w:val="0"/>
                <w:szCs w:val="21"/>
              </w:rPr>
              <w:t>07</w:t>
            </w:r>
            <w:r>
              <w:rPr>
                <w:rFonts w:hint="eastAsia" w:eastAsia="仿宋"/>
                <w:kern w:val="0"/>
                <w:szCs w:val="21"/>
              </w:rPr>
              <w:t>）</w:t>
            </w:r>
            <w:r>
              <w:rPr>
                <w:rFonts w:eastAsia="仿宋"/>
                <w:kern w:val="0"/>
                <w:szCs w:val="21"/>
              </w:rPr>
              <w:t>进行化学、生物安全和高温实验时，不得佩戴隐形眼镜；</w:t>
            </w:r>
          </w:p>
          <w:p>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操作机床等旋转设备时，不</w:t>
            </w:r>
            <w:r>
              <w:rPr>
                <w:rFonts w:hint="eastAsia" w:eastAsia="仿宋"/>
                <w:kern w:val="0"/>
                <w:szCs w:val="21"/>
              </w:rPr>
              <w:t>得</w:t>
            </w:r>
            <w:r>
              <w:rPr>
                <w:rFonts w:eastAsia="仿宋"/>
                <w:kern w:val="0"/>
                <w:szCs w:val="21"/>
              </w:rPr>
              <w:t>穿戴长围巾、丝巾、领带等</w:t>
            </w:r>
            <w:r>
              <w:rPr>
                <w:rFonts w:hint="eastAsia" w:eastAsia="仿宋"/>
                <w:kern w:val="0"/>
                <w:szCs w:val="21"/>
              </w:rPr>
              <w:t>，长发需盘在工作帽内</w:t>
            </w:r>
            <w:r>
              <w:rPr>
                <w:rFonts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11</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7.3</w:t>
            </w:r>
          </w:p>
        </w:tc>
        <w:tc>
          <w:tcPr>
            <w:tcW w:w="14023" w:type="dxa"/>
            <w:gridSpan w:val="3"/>
            <w:tcMar>
              <w:left w:w="45" w:type="dxa"/>
              <w:right w:w="45" w:type="dxa"/>
            </w:tcMar>
            <w:vAlign w:val="center"/>
          </w:tcPr>
          <w:p>
            <w:pPr>
              <w:widowControl/>
              <w:spacing w:line="300" w:lineRule="exact"/>
              <w:rPr>
                <w:rFonts w:hint="eastAsia" w:eastAsia="仿宋"/>
                <w:b/>
                <w:kern w:val="0"/>
                <w:szCs w:val="21"/>
                <w:lang w:eastAsia="zh-CN"/>
              </w:rPr>
            </w:pPr>
            <w:r>
              <w:rPr>
                <w:rFonts w:hint="eastAsia" w:eastAsia="仿宋"/>
                <w:b/>
                <w:kern w:val="0"/>
                <w:szCs w:val="21"/>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12</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113</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114</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剧毒品、易制毒品、易制爆品、爆炸品的购买程序合规</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购买前须经学校审批，报公安部门批准或备案后，向具有经营许可资质的单位购买</w:t>
            </w:r>
            <w:r>
              <w:rPr>
                <w:rFonts w:hint="eastAsia" w:eastAsia="仿宋"/>
                <w:kern w:val="0"/>
                <w:szCs w:val="21"/>
              </w:rPr>
              <w:t>，并保留报批及审批记录；</w:t>
            </w:r>
          </w:p>
          <w:p>
            <w:pPr>
              <w:spacing w:line="300" w:lineRule="exact"/>
              <w:rPr>
                <w:rFonts w:eastAsia="仿宋"/>
                <w:kern w:val="0"/>
                <w:szCs w:val="21"/>
              </w:rPr>
            </w:pPr>
            <w:r>
              <w:rPr>
                <w:rFonts w:hint="eastAsia" w:eastAsia="仿宋"/>
                <w:kern w:val="0"/>
                <w:szCs w:val="21"/>
              </w:rPr>
              <w:t>（1</w:t>
            </w:r>
            <w:r>
              <w:rPr>
                <w:rFonts w:eastAsia="仿宋"/>
                <w:kern w:val="0"/>
                <w:szCs w:val="21"/>
              </w:rPr>
              <w:t>16</w:t>
            </w:r>
            <w:r>
              <w:rPr>
                <w:rFonts w:hint="eastAsia" w:eastAsia="仿宋"/>
                <w:kern w:val="0"/>
                <w:szCs w:val="21"/>
              </w:rPr>
              <w:t>）建立购买、验收、使用等台账</w:t>
            </w:r>
            <w:r>
              <w:rPr>
                <w:rFonts w:eastAsia="仿宋"/>
                <w:kern w:val="0"/>
                <w:szCs w:val="21"/>
              </w:rPr>
              <w:t>资料；</w:t>
            </w:r>
          </w:p>
          <w:p>
            <w:pPr>
              <w:spacing w:line="300" w:lineRule="exact"/>
              <w:rPr>
                <w:rFonts w:eastAsia="仿宋"/>
                <w:b/>
                <w:bCs/>
                <w:kern w:val="0"/>
                <w:szCs w:val="21"/>
              </w:rPr>
            </w:pPr>
            <w:r>
              <w:rPr>
                <w:rFonts w:hint="eastAsia" w:eastAsia="仿宋"/>
                <w:kern w:val="0"/>
                <w:szCs w:val="21"/>
              </w:rPr>
              <w:t>（</w:t>
            </w:r>
            <w:r>
              <w:rPr>
                <w:rFonts w:eastAsia="仿宋"/>
                <w:kern w:val="0"/>
                <w:szCs w:val="21"/>
              </w:rPr>
              <w:t>117</w:t>
            </w:r>
            <w:r>
              <w:rPr>
                <w:rFonts w:hint="eastAsia" w:eastAsia="仿宋"/>
                <w:kern w:val="0"/>
                <w:szCs w:val="21"/>
              </w:rPr>
              <w:t>）</w:t>
            </w:r>
            <w:r>
              <w:rPr>
                <w:rFonts w:eastAsia="仿宋"/>
                <w:kern w:val="0"/>
                <w:szCs w:val="21"/>
              </w:rPr>
              <w:t>不得私自从外单位获取</w:t>
            </w:r>
            <w:r>
              <w:rPr>
                <w:rFonts w:hint="eastAsia" w:eastAsia="仿宋"/>
                <w:kern w:val="0"/>
                <w:szCs w:val="21"/>
              </w:rPr>
              <w:t>管制化学品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pPr>
              <w:spacing w:line="300" w:lineRule="exact"/>
              <w:rPr>
                <w:rFonts w:eastAsia="仿宋"/>
                <w:b/>
                <w:bCs/>
                <w:kern w:val="0"/>
                <w:szCs w:val="21"/>
              </w:rPr>
            </w:pPr>
            <w:r>
              <w:rPr>
                <w:rFonts w:hint="eastAsia" w:eastAsia="仿宋"/>
                <w:kern w:val="0"/>
                <w:szCs w:val="21"/>
              </w:rPr>
              <w:t>（1</w:t>
            </w:r>
            <w:r>
              <w:rPr>
                <w:rFonts w:eastAsia="仿宋"/>
                <w:kern w:val="0"/>
                <w:szCs w:val="21"/>
              </w:rPr>
              <w:t>18</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19</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20</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，并有危险化学品安全技术说明书（MSDS）或安全周知卡，方便查阅；</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21</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pPr>
              <w:widowControl/>
              <w:rPr>
                <w:rFonts w:eastAsia="仿宋"/>
                <w:kern w:val="0"/>
              </w:rPr>
            </w:pPr>
            <w:r>
              <w:rPr>
                <w:rFonts w:hint="eastAsia" w:eastAsia="仿宋"/>
              </w:rPr>
              <w:t>（1</w:t>
            </w:r>
            <w:r>
              <w:rPr>
                <w:rFonts w:eastAsia="仿宋"/>
              </w:rPr>
              <w:t>22</w:t>
            </w:r>
            <w:r>
              <w:rPr>
                <w:rFonts w:hint="eastAsia" w:eastAsia="仿宋"/>
              </w:rPr>
              <w:t>）</w:t>
            </w:r>
            <w:r>
              <w:rPr>
                <w:rFonts w:eastAsia="仿宋"/>
              </w:rPr>
              <w:t>储藏室、储藏区、储存柜等</w:t>
            </w:r>
            <w:r>
              <w:rPr>
                <w:rFonts w:eastAsia="仿宋"/>
                <w:bCs/>
                <w:kern w:val="0"/>
              </w:rPr>
              <w:t>应</w:t>
            </w:r>
            <w:r>
              <w:rPr>
                <w:rFonts w:eastAsia="仿宋"/>
                <w:kern w:val="0"/>
              </w:rPr>
              <w:t>通风、隔热、避光、安全；</w:t>
            </w:r>
          </w:p>
          <w:p>
            <w:pPr>
              <w:widowControl/>
              <w:rPr>
                <w:rFonts w:eastAsia="仿宋"/>
                <w:kern w:val="0"/>
              </w:rPr>
            </w:pPr>
            <w:r>
              <w:rPr>
                <w:rFonts w:hint="eastAsia" w:eastAsia="仿宋"/>
                <w:kern w:val="0"/>
              </w:rPr>
              <w:t>（1</w:t>
            </w:r>
            <w:r>
              <w:rPr>
                <w:rFonts w:eastAsia="仿宋"/>
                <w:kern w:val="0"/>
              </w:rPr>
              <w:t>23</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p>
          <w:p>
            <w:pPr>
              <w:widowControl/>
              <w:rPr>
                <w:rFonts w:eastAsia="仿宋"/>
                <w:kern w:val="0"/>
              </w:rPr>
            </w:pPr>
            <w:r>
              <w:rPr>
                <w:rFonts w:hint="eastAsia" w:eastAsia="仿宋"/>
                <w:kern w:val="0"/>
              </w:rPr>
              <w:t>（1</w:t>
            </w:r>
            <w:r>
              <w:rPr>
                <w:rFonts w:eastAsia="仿宋"/>
                <w:kern w:val="0"/>
              </w:rPr>
              <w:t>24</w:t>
            </w:r>
            <w:r>
              <w:rPr>
                <w:rFonts w:hint="eastAsia" w:eastAsia="仿宋"/>
                <w:kern w:val="0"/>
              </w:rPr>
              <w:t>）</w:t>
            </w:r>
            <w:r>
              <w:rPr>
                <w:rFonts w:eastAsia="仿宋"/>
                <w:kern w:val="0"/>
              </w:rPr>
              <w:t>试剂柜中不能有电源插座或接线板；</w:t>
            </w:r>
          </w:p>
          <w:p>
            <w:pPr>
              <w:widowControl/>
              <w:rPr>
                <w:rFonts w:eastAsia="仿宋"/>
                <w:kern w:val="0"/>
              </w:rPr>
            </w:pPr>
            <w:r>
              <w:rPr>
                <w:rFonts w:hint="eastAsia" w:eastAsia="仿宋"/>
                <w:kern w:val="0"/>
              </w:rPr>
              <w:t>（1</w:t>
            </w:r>
            <w:r>
              <w:rPr>
                <w:rFonts w:eastAsia="仿宋"/>
                <w:kern w:val="0"/>
              </w:rPr>
              <w:t>25</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w:t>
            </w:r>
            <w:r>
              <w:rPr>
                <w:rFonts w:eastAsia="仿宋"/>
                <w:kern w:val="0"/>
              </w:rPr>
              <w:t>26</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pPr>
              <w:rPr>
                <w:rFonts w:eastAsia="仿宋"/>
                <w:kern w:val="0"/>
              </w:rPr>
            </w:pPr>
            <w:r>
              <w:rPr>
                <w:rFonts w:hint="eastAsia" w:eastAsia="仿宋"/>
                <w:kern w:val="0"/>
                <w:szCs w:val="21"/>
              </w:rPr>
              <w:t>（1</w:t>
            </w:r>
            <w:r>
              <w:rPr>
                <w:rFonts w:eastAsia="仿宋"/>
                <w:kern w:val="0"/>
                <w:szCs w:val="21"/>
              </w:rPr>
              <w:t>27</w:t>
            </w:r>
            <w:r>
              <w:rPr>
                <w:rFonts w:hint="eastAsia" w:eastAsia="仿宋"/>
                <w:kern w:val="0"/>
                <w:szCs w:val="21"/>
              </w:rPr>
              <w:t>）</w:t>
            </w:r>
            <w:r>
              <w:rPr>
                <w:rFonts w:eastAsia="仿宋"/>
                <w:kern w:val="0"/>
                <w:szCs w:val="21"/>
              </w:rPr>
              <w:t>危险化学品（不含压缩气体和液化气体）原则上不应超过100公升或100千克，其中易燃易爆性化学品的存放总量不应超过50公升或50千克，且单一包装容器不应大于20公升或20千克</w:t>
            </w:r>
            <w:r>
              <w:rPr>
                <w:rFonts w:eastAsia="仿宋"/>
                <w:kern w:val="0"/>
              </w:rPr>
              <w:t>（</w:t>
            </w:r>
            <w:r>
              <w:rPr>
                <w:rFonts w:eastAsia="仿宋"/>
                <w:bCs/>
                <w:kern w:val="0"/>
              </w:rPr>
              <w:t>按</w:t>
            </w:r>
            <w:r>
              <w:rPr>
                <w:rFonts w:eastAsia="仿宋"/>
                <w:kern w:val="0"/>
              </w:rPr>
              <w:t>50平方米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hint="eastAsia" w:eastAsia="仿宋"/>
                <w:kern w:val="0"/>
              </w:rPr>
              <w:t>考量</w:t>
            </w:r>
            <w:r>
              <w:rPr>
                <w:rFonts w:eastAsia="仿宋"/>
                <w:kern w:val="0"/>
              </w:rPr>
              <w:t>）；</w:t>
            </w:r>
          </w:p>
          <w:p>
            <w:pPr>
              <w:rPr>
                <w:rFonts w:eastAsia="仿宋"/>
                <w:bCs/>
                <w:kern w:val="0"/>
                <w:szCs w:val="21"/>
              </w:rPr>
            </w:pPr>
            <w:r>
              <w:rPr>
                <w:rFonts w:hint="eastAsia" w:eastAsia="仿宋"/>
                <w:kern w:val="0"/>
              </w:rPr>
              <w:t>（1</w:t>
            </w:r>
            <w:r>
              <w:rPr>
                <w:rFonts w:eastAsia="仿宋"/>
                <w:kern w:val="0"/>
              </w:rPr>
              <w:t>28</w:t>
            </w:r>
            <w:r>
              <w:rPr>
                <w:rFonts w:hint="eastAsia" w:eastAsia="仿宋"/>
                <w:kern w:val="0"/>
              </w:rPr>
              <w:t>）</w:t>
            </w:r>
            <w:r>
              <w:rPr>
                <w:rFonts w:eastAsia="仿宋"/>
                <w:kern w:val="0"/>
                <w:szCs w:val="21"/>
              </w:rPr>
              <w:t>单个实验装置存在10公升以上甲类物质储罐，或20公升以上乙类物质储罐，或50公升以上丙类物质储罐</w:t>
            </w:r>
            <w:r>
              <w:rPr>
                <w:rFonts w:hint="eastAsia" w:eastAsia="仿宋"/>
                <w:kern w:val="0"/>
                <w:szCs w:val="21"/>
              </w:rPr>
              <w:t>时</w:t>
            </w:r>
            <w:r>
              <w:rPr>
                <w:rFonts w:eastAsia="仿宋"/>
                <w:kern w:val="0"/>
                <w:szCs w:val="21"/>
              </w:rPr>
              <w:t>，需加装泄露报警器及通风联动装置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29</w:t>
            </w:r>
            <w:r>
              <w:rPr>
                <w:rFonts w:hint="eastAsia" w:eastAsia="仿宋"/>
                <w:kern w:val="0"/>
                <w:szCs w:val="21"/>
              </w:rPr>
              <w:t>）</w:t>
            </w:r>
            <w:r>
              <w:rPr>
                <w:rFonts w:eastAsia="仿宋"/>
                <w:kern w:val="0"/>
                <w:szCs w:val="21"/>
              </w:rPr>
              <w:t>化学品包装物上应有符合规定的化学品标签；</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30</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31</w:t>
            </w:r>
            <w:r>
              <w:rPr>
                <w:rFonts w:hint="eastAsia" w:eastAsia="仿宋"/>
                <w:kern w:val="0"/>
                <w:szCs w:val="21"/>
              </w:rPr>
              <w:t>）</w:t>
            </w:r>
            <w:r>
              <w:rPr>
                <w:rFonts w:eastAsia="仿宋"/>
                <w:kern w:val="0"/>
                <w:szCs w:val="21"/>
              </w:rPr>
              <w:t>指导书和预案上墙或便于取阅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按照指导书进行实验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w:t>
            </w:r>
            <w:r>
              <w:rPr>
                <w:rFonts w:hint="eastAsia" w:eastAsia="仿宋"/>
                <w:kern w:val="0"/>
                <w:szCs w:val="21"/>
              </w:rPr>
              <w:t>）</w:t>
            </w:r>
            <w:r>
              <w:rPr>
                <w:rFonts w:eastAsia="仿宋"/>
                <w:kern w:val="0"/>
                <w:szCs w:val="21"/>
              </w:rPr>
              <w:t>涉及危险化工工艺、重点监管危险化学品的反应装置应设置自动化控制系统；</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33</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w:t>
            </w:r>
            <w:r>
              <w:rPr>
                <w:rFonts w:eastAsia="仿宋"/>
                <w:kern w:val="0"/>
                <w:szCs w:val="21"/>
              </w:rPr>
              <w:t>配备合适有效的呼吸器</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剧毒化学品执行</w:t>
            </w:r>
            <w:r>
              <w:rPr>
                <w:rFonts w:hint="eastAsia" w:eastAsia="仿宋"/>
                <w:kern w:val="0"/>
                <w:szCs w:val="21"/>
              </w:rPr>
              <w:t>“</w:t>
            </w:r>
            <w:r>
              <w:rPr>
                <w:rFonts w:eastAsia="仿宋"/>
                <w:kern w:val="0"/>
                <w:szCs w:val="21"/>
              </w:rPr>
              <w:t>五双</w:t>
            </w:r>
            <w:r>
              <w:rPr>
                <w:rFonts w:hint="eastAsia" w:eastAsia="仿宋"/>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单独存放、不得与易燃、易爆、腐蚀性物品等</w:t>
            </w:r>
            <w:r>
              <w:rPr>
                <w:rFonts w:hint="eastAsia" w:eastAsia="仿宋"/>
                <w:kern w:val="0"/>
                <w:szCs w:val="21"/>
              </w:rPr>
              <w:t>一</w:t>
            </w:r>
            <w:r>
              <w:rPr>
                <w:rFonts w:eastAsia="仿宋"/>
                <w:kern w:val="0"/>
                <w:szCs w:val="21"/>
              </w:rPr>
              <w:t>起存放；</w:t>
            </w:r>
          </w:p>
          <w:p>
            <w:pPr>
              <w:widowControl/>
              <w:spacing w:line="300" w:lineRule="exact"/>
              <w:rPr>
                <w:rFonts w:eastAsia="仿宋"/>
                <w:kern w:val="0"/>
                <w:szCs w:val="21"/>
              </w:rPr>
            </w:pPr>
            <w:r>
              <w:rPr>
                <w:rFonts w:hint="eastAsia" w:eastAsia="仿宋"/>
                <w:kern w:val="0"/>
                <w:szCs w:val="21"/>
              </w:rPr>
              <w:t>（1</w:t>
            </w:r>
            <w:r>
              <w:rPr>
                <w:rFonts w:eastAsia="仿宋"/>
                <w:kern w:val="0"/>
                <w:szCs w:val="21"/>
              </w:rPr>
              <w:t>36</w:t>
            </w:r>
            <w:r>
              <w:rPr>
                <w:rFonts w:hint="eastAsia" w:eastAsia="仿宋"/>
                <w:kern w:val="0"/>
                <w:szCs w:val="21"/>
              </w:rPr>
              <w:t>）</w:t>
            </w:r>
            <w:r>
              <w:rPr>
                <w:rFonts w:eastAsia="仿宋"/>
                <w:kern w:val="0"/>
                <w:szCs w:val="21"/>
              </w:rPr>
              <w:t>有专人管理并做好贮存、领取、发放情况登记，登记资料至少保存1年；</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37</w:t>
            </w:r>
            <w:r>
              <w:rPr>
                <w:rFonts w:hint="eastAsia" w:eastAsia="仿宋"/>
                <w:kern w:val="0"/>
                <w:szCs w:val="21"/>
              </w:rPr>
              <w:t>）</w:t>
            </w:r>
            <w:r>
              <w:rPr>
                <w:rFonts w:eastAsia="仿宋"/>
                <w:kern w:val="0"/>
                <w:szCs w:val="21"/>
              </w:rPr>
              <w:t>防盗安全门应符合GB17565的要求，防盗安全级别为乙级</w:t>
            </w:r>
            <w:r>
              <w:rPr>
                <w:rFonts w:hint="eastAsia" w:eastAsia="仿宋"/>
                <w:kern w:val="0"/>
                <w:szCs w:val="21"/>
              </w:rPr>
              <w:t>（</w:t>
            </w:r>
            <w:r>
              <w:rPr>
                <w:rFonts w:eastAsia="仿宋"/>
                <w:kern w:val="0"/>
                <w:szCs w:val="21"/>
              </w:rPr>
              <w:t>含</w:t>
            </w:r>
            <w:r>
              <w:rPr>
                <w:rFonts w:hint="eastAsia" w:eastAsia="仿宋"/>
                <w:kern w:val="0"/>
                <w:szCs w:val="21"/>
              </w:rPr>
              <w:t>）</w:t>
            </w:r>
            <w:r>
              <w:rPr>
                <w:rFonts w:eastAsia="仿宋"/>
                <w:kern w:val="0"/>
                <w:szCs w:val="21"/>
              </w:rPr>
              <w:t>以上</w:t>
            </w:r>
            <w:r>
              <w:rPr>
                <w:rFonts w:hint="eastAsia" w:eastAsia="仿宋"/>
                <w:kern w:val="0"/>
                <w:szCs w:val="21"/>
              </w:rPr>
              <w:t>，</w:t>
            </w:r>
            <w:r>
              <w:rPr>
                <w:rFonts w:eastAsia="仿宋"/>
                <w:kern w:val="0"/>
                <w:szCs w:val="21"/>
              </w:rPr>
              <w:t>防盗锁应符合GA/T73的要求</w:t>
            </w:r>
            <w:r>
              <w:rPr>
                <w:rFonts w:hint="eastAsia" w:eastAsia="仿宋"/>
                <w:kern w:val="0"/>
                <w:szCs w:val="21"/>
              </w:rPr>
              <w:t>，</w:t>
            </w:r>
            <w:r>
              <w:rPr>
                <w:rFonts w:eastAsia="仿宋"/>
                <w:kern w:val="0"/>
                <w:szCs w:val="21"/>
              </w:rPr>
              <w:t>防盗保险柜应符合《防盗保险柜》GB10409-2001的要求</w:t>
            </w:r>
            <w:r>
              <w:rPr>
                <w:rFonts w:hint="eastAsia" w:eastAsia="仿宋"/>
                <w:kern w:val="0"/>
                <w:szCs w:val="21"/>
              </w:rPr>
              <w:t>，</w:t>
            </w:r>
            <w:r>
              <w:rPr>
                <w:rFonts w:eastAsia="仿宋"/>
                <w:kern w:val="0"/>
                <w:szCs w:val="21"/>
              </w:rPr>
              <w:t>监控管控执行公安要求</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，有专用账册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38</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39</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8.4.3</w:t>
            </w:r>
          </w:p>
        </w:tc>
        <w:tc>
          <w:tcPr>
            <w:tcW w:w="3820" w:type="dxa"/>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设置专库或者专柜储存</w:t>
            </w:r>
            <w:r>
              <w:rPr>
                <w:rFonts w:hint="eastAsia" w:eastAsia="仿宋"/>
                <w:kern w:val="0"/>
                <w:szCs w:val="21"/>
              </w:rPr>
              <w:t>，</w:t>
            </w:r>
            <w:r>
              <w:rPr>
                <w:rFonts w:eastAsia="仿宋"/>
                <w:kern w:val="0"/>
                <w:szCs w:val="21"/>
              </w:rPr>
              <w:t>专库应当设有防盗设施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第一类易制毒化学品、药品类易制毒化学品实现双人双锁管理，账册保存期限不少于2年</w:t>
            </w:r>
            <w:r>
              <w:rPr>
                <w:rFonts w:hint="eastAsia" w:eastAsia="仿宋"/>
                <w:kern w:val="0"/>
                <w:szCs w:val="21"/>
              </w:rPr>
              <w:t>。第二、三类易制毒品实行上锁管理，并记录台账</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pPr>
              <w:widowControl/>
              <w:spacing w:line="300" w:lineRule="exact"/>
              <w:jc w:val="left"/>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44</w:t>
            </w:r>
            <w:r>
              <w:rPr>
                <w:rFonts w:hint="eastAsia" w:eastAsia="仿宋"/>
                <w:bCs/>
                <w:kern w:val="0"/>
                <w:szCs w:val="21"/>
              </w:rPr>
              <w:t>）</w:t>
            </w:r>
            <w:r>
              <w:rPr>
                <w:rFonts w:eastAsia="仿宋"/>
                <w:bCs/>
                <w:kern w:val="0"/>
                <w:szCs w:val="21"/>
              </w:rPr>
              <w:t>查看记录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pPr>
              <w:rPr>
                <w:rFonts w:eastAsia="仿宋"/>
                <w:szCs w:val="21"/>
              </w:rPr>
            </w:pPr>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气体钢瓶存放点须通风、远离热源、</w:t>
            </w:r>
            <w:r>
              <w:rPr>
                <w:rFonts w:eastAsia="仿宋"/>
                <w:szCs w:val="21"/>
              </w:rPr>
              <w:t>避免暴晒，地面平整干燥；</w:t>
            </w:r>
          </w:p>
          <w:p>
            <w:pPr>
              <w:rPr>
                <w:rFonts w:eastAsia="仿宋"/>
                <w:kern w:val="0"/>
                <w:szCs w:val="21"/>
              </w:rPr>
            </w:pPr>
            <w:r>
              <w:rPr>
                <w:rFonts w:hint="eastAsia" w:eastAsia="仿宋"/>
                <w:szCs w:val="21"/>
              </w:rPr>
              <w:t>（1</w:t>
            </w:r>
            <w:r>
              <w:rPr>
                <w:rFonts w:eastAsia="仿宋"/>
                <w:szCs w:val="21"/>
              </w:rPr>
              <w:t>46</w:t>
            </w:r>
            <w:r>
              <w:rPr>
                <w:rFonts w:hint="eastAsia" w:eastAsia="仿宋"/>
                <w:szCs w:val="21"/>
              </w:rPr>
              <w:t>）</w:t>
            </w:r>
            <w:r>
              <w:rPr>
                <w:rFonts w:eastAsia="仿宋"/>
                <w:kern w:val="0"/>
                <w:szCs w:val="21"/>
              </w:rPr>
              <w:t>气瓶应合理固定；</w:t>
            </w:r>
          </w:p>
          <w:p>
            <w:pPr>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w:t>
            </w:r>
            <w:r>
              <w:rPr>
                <w:rFonts w:eastAsia="仿宋"/>
                <w:kern w:val="0"/>
                <w:szCs w:val="21"/>
              </w:rPr>
              <w:t>危险气体钢瓶尽量置于室外，室内放置应使用常时排风且带监测报警装置的气瓶柜；</w:t>
            </w:r>
          </w:p>
          <w:p>
            <w:pPr>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w:t>
            </w:r>
            <w:r>
              <w:rPr>
                <w:rFonts w:eastAsia="仿宋"/>
                <w:kern w:val="0"/>
                <w:szCs w:val="21"/>
              </w:rPr>
              <w:t>气瓶的存放应控制在最小需求量；</w:t>
            </w:r>
          </w:p>
          <w:p>
            <w:pPr>
              <w:rPr>
                <w:rFonts w:eastAsia="仿宋"/>
                <w:kern w:val="0"/>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rPr>
              <w:t>涉及有毒、可燃气体的场所，配有通风设施和相应的气体监测和报警装置等，张贴必要的安全警示标识；</w:t>
            </w:r>
          </w:p>
          <w:p>
            <w:pPr>
              <w:rPr>
                <w:rFonts w:eastAsia="仿宋"/>
                <w:kern w:val="0"/>
                <w:szCs w:val="21"/>
              </w:rPr>
            </w:pPr>
            <w:r>
              <w:rPr>
                <w:rFonts w:hint="eastAsia" w:eastAsia="仿宋"/>
                <w:kern w:val="0"/>
              </w:rPr>
              <w:t>（1</w:t>
            </w:r>
            <w:r>
              <w:rPr>
                <w:rFonts w:eastAsia="仿宋"/>
                <w:kern w:val="0"/>
              </w:rPr>
              <w:t>50</w:t>
            </w:r>
            <w:r>
              <w:rPr>
                <w:rFonts w:hint="eastAsia" w:eastAsia="仿宋"/>
                <w:kern w:val="0"/>
              </w:rPr>
              <w:t>）</w:t>
            </w:r>
            <w:r>
              <w:rPr>
                <w:rFonts w:eastAsia="仿宋"/>
                <w:kern w:val="0"/>
                <w:szCs w:val="21"/>
              </w:rPr>
              <w:t>可燃性气体与氧气等助燃气体</w:t>
            </w:r>
            <w:r>
              <w:rPr>
                <w:rFonts w:hint="eastAsia" w:eastAsia="仿宋"/>
                <w:kern w:val="0"/>
                <w:szCs w:val="21"/>
              </w:rPr>
              <w:t>钢瓶</w:t>
            </w:r>
            <w:r>
              <w:rPr>
                <w:rFonts w:eastAsia="仿宋"/>
                <w:kern w:val="0"/>
                <w:szCs w:val="21"/>
              </w:rPr>
              <w:t>不</w:t>
            </w:r>
            <w:r>
              <w:rPr>
                <w:rFonts w:hint="eastAsia" w:eastAsia="仿宋"/>
                <w:kern w:val="0"/>
                <w:szCs w:val="21"/>
              </w:rPr>
              <w:t>得</w:t>
            </w:r>
            <w:r>
              <w:rPr>
                <w:rFonts w:eastAsia="仿宋"/>
                <w:kern w:val="0"/>
                <w:szCs w:val="21"/>
              </w:rPr>
              <w:t>混放；</w:t>
            </w:r>
          </w:p>
          <w:p>
            <w:pPr>
              <w:rPr>
                <w:rFonts w:eastAsia="仿宋"/>
                <w:kern w:val="0"/>
                <w:szCs w:val="21"/>
              </w:rPr>
            </w:pPr>
            <w:r>
              <w:rPr>
                <w:rFonts w:hint="eastAsia" w:eastAsia="仿宋"/>
                <w:kern w:val="0"/>
                <w:szCs w:val="21"/>
              </w:rPr>
              <w:t>（1</w:t>
            </w:r>
            <w:r>
              <w:rPr>
                <w:rFonts w:eastAsia="仿宋"/>
                <w:kern w:val="0"/>
                <w:szCs w:val="21"/>
              </w:rPr>
              <w:t>51</w:t>
            </w:r>
            <w:r>
              <w:rPr>
                <w:rFonts w:hint="eastAsia" w:eastAsia="仿宋"/>
                <w:kern w:val="0"/>
                <w:szCs w:val="21"/>
              </w:rPr>
              <w:t>）</w:t>
            </w:r>
            <w:r>
              <w:rPr>
                <w:rFonts w:eastAsia="仿宋"/>
                <w:kern w:val="0"/>
              </w:rPr>
              <w:t>独立的气体钢瓶室应通风、不混放、有监控</w:t>
            </w:r>
            <w:r>
              <w:rPr>
                <w:rFonts w:hint="eastAsia" w:eastAsia="仿宋"/>
                <w:kern w:val="0"/>
              </w:rPr>
              <w:t>，</w:t>
            </w:r>
            <w:r>
              <w:rPr>
                <w:rFonts w:eastAsia="仿宋"/>
                <w:kern w:val="0"/>
                <w:szCs w:val="21"/>
              </w:rPr>
              <w:t>有专人管理和记录；</w:t>
            </w:r>
          </w:p>
          <w:p>
            <w:pPr>
              <w:widowControl/>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有供应商</w:t>
            </w:r>
            <w:r>
              <w:rPr>
                <w:rFonts w:hint="eastAsia" w:eastAsia="仿宋"/>
                <w:kern w:val="0"/>
                <w:szCs w:val="21"/>
              </w:rPr>
              <w:t>提供的</w:t>
            </w:r>
            <w:r>
              <w:rPr>
                <w:rFonts w:eastAsia="仿宋"/>
                <w:kern w:val="0"/>
                <w:szCs w:val="21"/>
              </w:rPr>
              <w:t>钢瓶定期检验合格标识</w:t>
            </w:r>
            <w:r>
              <w:rPr>
                <w:rFonts w:hint="eastAsia" w:eastAsia="仿宋"/>
                <w:kern w:val="0"/>
                <w:szCs w:val="21"/>
              </w:rPr>
              <w:t>，</w:t>
            </w:r>
            <w:r>
              <w:rPr>
                <w:rFonts w:eastAsia="仿宋"/>
                <w:kern w:val="0"/>
                <w:szCs w:val="21"/>
              </w:rPr>
              <w:t>无超过检验有效期的气瓶、无超过设计年限的气瓶；</w:t>
            </w:r>
          </w:p>
          <w:p>
            <w:pPr>
              <w:widowControl/>
              <w:rPr>
                <w:rFonts w:eastAsia="仿宋"/>
                <w:kern w:val="0"/>
                <w:szCs w:val="21"/>
              </w:rPr>
            </w:pPr>
            <w:r>
              <w:rPr>
                <w:rFonts w:hint="eastAsia" w:eastAsia="仿宋"/>
                <w:kern w:val="0"/>
                <w:szCs w:val="21"/>
              </w:rPr>
              <w:t>（1</w:t>
            </w:r>
            <w:r>
              <w:rPr>
                <w:rFonts w:eastAsia="仿宋"/>
                <w:kern w:val="0"/>
                <w:szCs w:val="21"/>
              </w:rPr>
              <w:t>53</w:t>
            </w:r>
            <w:r>
              <w:rPr>
                <w:rFonts w:hint="eastAsia" w:eastAsia="仿宋"/>
                <w:kern w:val="0"/>
                <w:szCs w:val="21"/>
              </w:rPr>
              <w:t>）</w:t>
            </w:r>
            <w:r>
              <w:rPr>
                <w:rFonts w:eastAsia="仿宋"/>
                <w:kern w:val="0"/>
                <w:szCs w:val="21"/>
              </w:rPr>
              <w:t>钢瓶气瓶颜色符合GB/T 7144 的规定要求</w:t>
            </w:r>
            <w:r>
              <w:rPr>
                <w:rFonts w:hint="eastAsia" w:eastAsia="仿宋"/>
                <w:kern w:val="0"/>
                <w:szCs w:val="21"/>
              </w:rPr>
              <w:t>，</w:t>
            </w:r>
            <w:r>
              <w:rPr>
                <w:rFonts w:eastAsia="仿宋"/>
                <w:kern w:val="0"/>
                <w:szCs w:val="21"/>
              </w:rPr>
              <w:t>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p>
          <w:p>
            <w:pPr>
              <w:rPr>
                <w:rFonts w:eastAsia="仿宋"/>
                <w:kern w:val="0"/>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rPr>
              <w:t>钢瓶附件齐全，未在使用中的气瓶</w:t>
            </w:r>
            <w:r>
              <w:rPr>
                <w:rFonts w:hint="eastAsia" w:eastAsia="仿宋"/>
                <w:kern w:val="0"/>
              </w:rPr>
              <w:t>应</w:t>
            </w:r>
            <w:r>
              <w:rPr>
                <w:rFonts w:eastAsia="仿宋"/>
                <w:kern w:val="0"/>
              </w:rPr>
              <w:t>有气瓶帽</w:t>
            </w:r>
          </w:p>
        </w:tc>
        <w:tc>
          <w:tcPr>
            <w:tcW w:w="2543" w:type="dxa"/>
            <w:tcMar>
              <w:left w:w="45" w:type="dxa"/>
              <w:right w:w="45" w:type="dxa"/>
            </w:tcMar>
            <w:vAlign w:val="center"/>
          </w:tcPr>
          <w:p>
            <w:pP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设置必要的气体报警装置</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（1</w:t>
            </w:r>
            <w:r>
              <w:rPr>
                <w:rFonts w:eastAsia="仿宋"/>
                <w:szCs w:val="21"/>
              </w:rPr>
              <w:t>56</w:t>
            </w:r>
            <w:r>
              <w:rPr>
                <w:rFonts w:hint="eastAsia" w:eastAsia="仿宋"/>
                <w:szCs w:val="21"/>
              </w:rPr>
              <w:t>）</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防止大量泄漏或蒸发导致缺氧，</w:t>
            </w:r>
            <w:r>
              <w:rPr>
                <w:rFonts w:hint="eastAsia" w:eastAsia="仿宋"/>
                <w:szCs w:val="21"/>
              </w:rPr>
              <w:t>须</w:t>
            </w:r>
            <w:r>
              <w:rPr>
                <w:rFonts w:eastAsia="仿宋"/>
                <w:szCs w:val="21"/>
              </w:rPr>
              <w:t>安装氧含量监测报警装置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pPr>
              <w:widowControl/>
              <w:rPr>
                <w:rFonts w:eastAsia="仿宋"/>
                <w:bCs/>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化学废弃物处置管理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p>
          <w:p>
            <w:pPr>
              <w:widowControl/>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 xml:space="preserve">暂存区应有警示标识并有防遗洒、防渗漏设施或措施 </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危险废物应按化学特性和危险特性，进行分类收集和暂存；</w:t>
            </w:r>
          </w:p>
          <w:p>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废弃的化学试剂应存放在原试剂瓶中，保留原标签，并瓶口朝上放入专用固废箱中；</w:t>
            </w:r>
          </w:p>
          <w:p>
            <w:pPr>
              <w:widowControl/>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针头等利器需放入利器盒中收集；</w:t>
            </w:r>
          </w:p>
          <w:p>
            <w:pPr>
              <w:widowControl/>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p>
          <w:p>
            <w:pPr>
              <w:widowControl/>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警示标志；</w:t>
            </w:r>
          </w:p>
          <w:p>
            <w:pPr>
              <w:widowControl/>
              <w:rPr>
                <w:rFonts w:eastAsia="仿宋"/>
                <w:kern w:val="0"/>
                <w:szCs w:val="21"/>
              </w:rPr>
            </w:pPr>
            <w:r>
              <w:rPr>
                <w:rFonts w:hint="eastAsia" w:eastAsia="仿宋"/>
                <w:kern w:val="0"/>
                <w:szCs w:val="21"/>
              </w:rPr>
              <w:t>（1</w:t>
            </w:r>
            <w:r>
              <w:rPr>
                <w:rFonts w:eastAsia="仿宋"/>
                <w:kern w:val="0"/>
                <w:szCs w:val="21"/>
              </w:rPr>
              <w:t>65</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66</w:t>
            </w:r>
            <w:r>
              <w:rPr>
                <w:rFonts w:hint="eastAsia" w:eastAsia="仿宋"/>
                <w:color w:val="auto"/>
                <w:kern w:val="0"/>
                <w:szCs w:val="21"/>
              </w:rPr>
              <w:t>）</w:t>
            </w:r>
            <w:r>
              <w:rPr>
                <w:rFonts w:eastAsia="仿宋"/>
                <w:color w:val="auto"/>
                <w:kern w:val="0"/>
                <w:szCs w:val="21"/>
              </w:rPr>
              <w:t>委托有危险废物处置资质的专业厂家集中处置化学废弃物</w:t>
            </w:r>
            <w:r>
              <w:rPr>
                <w:rFonts w:hint="eastAsia" w:eastAsia="仿宋"/>
                <w:color w:val="auto"/>
                <w:kern w:val="0"/>
                <w:szCs w:val="21"/>
              </w:rPr>
              <w:t>，查看协议；</w:t>
            </w:r>
          </w:p>
          <w:p>
            <w:pPr>
              <w:widowControl/>
              <w:rPr>
                <w:rFonts w:eastAsia="仿宋"/>
                <w:color w:val="auto"/>
                <w:kern w:val="0"/>
                <w:szCs w:val="21"/>
              </w:rPr>
            </w:pPr>
            <w:r>
              <w:rPr>
                <w:rFonts w:hint="eastAsia" w:eastAsia="仿宋"/>
                <w:color w:val="auto"/>
                <w:kern w:val="0"/>
                <w:szCs w:val="21"/>
              </w:rPr>
              <w:t>（</w:t>
            </w:r>
            <w:r>
              <w:rPr>
                <w:rFonts w:eastAsia="仿宋"/>
                <w:color w:val="auto"/>
                <w:kern w:val="0"/>
                <w:szCs w:val="21"/>
              </w:rPr>
              <w:t>167</w:t>
            </w:r>
            <w:r>
              <w:rPr>
                <w:rFonts w:hint="eastAsia" w:eastAsia="仿宋"/>
                <w:color w:val="auto"/>
                <w:kern w:val="0"/>
                <w:szCs w:val="21"/>
              </w:rPr>
              <w:t>）</w:t>
            </w:r>
            <w:r>
              <w:rPr>
                <w:rFonts w:eastAsia="仿宋"/>
                <w:bCs/>
                <w:color w:val="auto"/>
                <w:kern w:val="0"/>
                <w:szCs w:val="21"/>
              </w:rPr>
              <w:t>建立危险废物管理台账</w:t>
            </w:r>
            <w:r>
              <w:rPr>
                <w:rFonts w:eastAsia="仿宋"/>
                <w:color w:val="auto"/>
                <w:kern w:val="0"/>
                <w:szCs w:val="21"/>
              </w:rPr>
              <w:t>，如实记录有关信息，包括种类、产生量、流向、贮存、处置等有关资料；</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68</w:t>
            </w:r>
            <w:r>
              <w:rPr>
                <w:rFonts w:hint="eastAsia" w:eastAsia="仿宋"/>
                <w:color w:val="auto"/>
                <w:kern w:val="0"/>
                <w:szCs w:val="21"/>
              </w:rPr>
              <w:t>）</w:t>
            </w:r>
            <w:r>
              <w:rPr>
                <w:rFonts w:eastAsia="仿宋"/>
                <w:color w:val="auto"/>
                <w:kern w:val="0"/>
                <w:szCs w:val="21"/>
              </w:rPr>
              <w:t>校外转运之前，贮存站必须妥善管理实验室危险废物，采取有效措施，防止废物的</w:t>
            </w:r>
            <w:r>
              <w:rPr>
                <w:rFonts w:hint="eastAsia" w:eastAsia="仿宋"/>
                <w:color w:val="auto"/>
                <w:kern w:val="0"/>
                <w:szCs w:val="21"/>
              </w:rPr>
              <w:t>扬</w:t>
            </w:r>
            <w:r>
              <w:rPr>
                <w:rFonts w:eastAsia="仿宋"/>
                <w:color w:val="auto"/>
                <w:kern w:val="0"/>
                <w:szCs w:val="21"/>
              </w:rPr>
              <w:t>散、流失、渗漏或</w:t>
            </w:r>
            <w:r>
              <w:rPr>
                <w:rFonts w:hint="eastAsia" w:eastAsia="仿宋"/>
                <w:color w:val="auto"/>
                <w:kern w:val="0"/>
                <w:szCs w:val="21"/>
              </w:rPr>
              <w:t>其他环境污染；</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69</w:t>
            </w:r>
            <w:r>
              <w:rPr>
                <w:rFonts w:hint="eastAsia" w:eastAsia="仿宋"/>
                <w:color w:val="auto"/>
                <w:kern w:val="0"/>
                <w:szCs w:val="21"/>
              </w:rPr>
              <w:t>）</w:t>
            </w:r>
            <w:r>
              <w:rPr>
                <w:rFonts w:eastAsia="仿宋"/>
                <w:color w:val="auto"/>
                <w:kern w:val="0"/>
                <w:szCs w:val="21"/>
              </w:rPr>
              <w:t>转运人员应使用专用运输工具，运输前根据运输废物的危险特性，应携带必要的应急物资和个人防护用具，如收集工具、手套、口罩等；</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70</w:t>
            </w:r>
            <w:r>
              <w:rPr>
                <w:rFonts w:hint="eastAsia" w:eastAsia="仿宋"/>
                <w:color w:val="auto"/>
                <w:kern w:val="0"/>
                <w:szCs w:val="21"/>
              </w:rPr>
              <w:t>）</w:t>
            </w:r>
            <w:r>
              <w:rPr>
                <w:rFonts w:eastAsia="仿宋"/>
                <w:color w:val="auto"/>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pPr>
              <w:widowControl/>
              <w:rPr>
                <w:rFonts w:eastAsia="仿宋"/>
                <w:bCs/>
                <w:color w:val="auto"/>
                <w:kern w:val="0"/>
                <w:szCs w:val="21"/>
              </w:rPr>
            </w:pPr>
            <w:r>
              <w:rPr>
                <w:rFonts w:hint="eastAsia" w:eastAsia="仿宋"/>
                <w:bCs/>
                <w:color w:val="auto"/>
                <w:kern w:val="0"/>
                <w:szCs w:val="21"/>
              </w:rPr>
              <w:t>（1</w:t>
            </w:r>
            <w:r>
              <w:rPr>
                <w:rFonts w:eastAsia="仿宋"/>
                <w:bCs/>
                <w:color w:val="auto"/>
                <w:kern w:val="0"/>
                <w:szCs w:val="21"/>
              </w:rPr>
              <w:t>71</w:t>
            </w:r>
            <w:r>
              <w:rPr>
                <w:rFonts w:hint="eastAsia" w:eastAsia="仿宋"/>
                <w:bCs/>
                <w:color w:val="auto"/>
                <w:kern w:val="0"/>
                <w:szCs w:val="21"/>
              </w:rPr>
              <w:t>）</w:t>
            </w:r>
            <w:r>
              <w:rPr>
                <w:rFonts w:eastAsia="仿宋"/>
                <w:bCs/>
                <w:color w:val="auto"/>
                <w:kern w:val="0"/>
                <w:szCs w:val="21"/>
              </w:rPr>
              <w:t>制定意外事故的防范措施和应急预案</w:t>
            </w:r>
            <w:r>
              <w:rPr>
                <w:rFonts w:eastAsia="仿宋"/>
                <w:color w:val="auto"/>
                <w:kern w:val="0"/>
                <w:szCs w:val="21"/>
              </w:rPr>
              <w:t>，并向所在地生态环境主管部门</w:t>
            </w:r>
            <w:r>
              <w:rPr>
                <w:rFonts w:eastAsia="仿宋"/>
                <w:bCs/>
                <w:color w:val="auto"/>
                <w:kern w:val="0"/>
                <w:szCs w:val="21"/>
              </w:rPr>
              <w:t>备案；</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72</w:t>
            </w:r>
            <w:r>
              <w:rPr>
                <w:rFonts w:hint="eastAsia" w:eastAsia="仿宋"/>
                <w:color w:val="auto"/>
                <w:kern w:val="0"/>
                <w:szCs w:val="21"/>
              </w:rPr>
              <w:t>）</w:t>
            </w:r>
            <w:r>
              <w:rPr>
                <w:rFonts w:eastAsia="仿宋"/>
                <w:color w:val="auto"/>
                <w:kern w:val="0"/>
                <w:szCs w:val="21"/>
              </w:rPr>
              <w:t>贮存站应有具体的管理办法并将贮存站安全运行、实验室危险废物出站转运等日常管理工作落实到相关人员的岗位职责中；</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73</w:t>
            </w:r>
            <w:r>
              <w:rPr>
                <w:rFonts w:hint="eastAsia" w:eastAsia="仿宋"/>
                <w:color w:val="auto"/>
                <w:kern w:val="0"/>
                <w:szCs w:val="21"/>
              </w:rPr>
              <w:t>）</w:t>
            </w:r>
            <w:r>
              <w:rPr>
                <w:rFonts w:eastAsia="仿宋"/>
                <w:color w:val="auto"/>
                <w:kern w:val="0"/>
                <w:szCs w:val="21"/>
              </w:rPr>
              <w:t>贮存</w:t>
            </w:r>
            <w:r>
              <w:rPr>
                <w:rFonts w:eastAsia="仿宋"/>
                <w:bCs/>
                <w:color w:val="auto"/>
                <w:kern w:val="0"/>
                <w:szCs w:val="21"/>
              </w:rPr>
              <w:t>设施、场所</w:t>
            </w:r>
            <w:r>
              <w:rPr>
                <w:rFonts w:eastAsia="仿宋"/>
                <w:color w:val="auto"/>
                <w:kern w:val="0"/>
                <w:szCs w:val="21"/>
              </w:rPr>
              <w:t>应当按照规定</w:t>
            </w:r>
            <w:r>
              <w:rPr>
                <w:rFonts w:eastAsia="仿宋"/>
                <w:bCs/>
                <w:color w:val="auto"/>
                <w:kern w:val="0"/>
                <w:szCs w:val="21"/>
              </w:rPr>
              <w:t>设置危险废物识别标志</w:t>
            </w:r>
            <w:r>
              <w:rPr>
                <w:rFonts w:eastAsia="仿宋"/>
                <w:color w:val="auto"/>
                <w:kern w:val="0"/>
                <w:szCs w:val="21"/>
              </w:rPr>
              <w:t>；</w:t>
            </w:r>
          </w:p>
          <w:p>
            <w:pPr>
              <w:widowControl/>
              <w:rPr>
                <w:rFonts w:hint="eastAsia" w:eastAsia="仿宋"/>
                <w:color w:val="auto"/>
                <w:kern w:val="0"/>
                <w:szCs w:val="21"/>
              </w:rPr>
            </w:pPr>
            <w:r>
              <w:rPr>
                <w:rFonts w:hint="eastAsia" w:eastAsia="仿宋"/>
                <w:color w:val="auto"/>
                <w:kern w:val="0"/>
                <w:szCs w:val="21"/>
              </w:rPr>
              <w:t>（1</w:t>
            </w:r>
            <w:r>
              <w:rPr>
                <w:rFonts w:eastAsia="仿宋"/>
                <w:color w:val="auto"/>
                <w:kern w:val="0"/>
                <w:szCs w:val="21"/>
              </w:rPr>
              <w:t>74</w:t>
            </w:r>
            <w:r>
              <w:rPr>
                <w:rFonts w:hint="eastAsia" w:eastAsia="仿宋"/>
                <w:color w:val="auto"/>
                <w:kern w:val="0"/>
                <w:szCs w:val="21"/>
              </w:rPr>
              <w:t>）</w:t>
            </w:r>
            <w:r>
              <w:rPr>
                <w:rFonts w:eastAsia="仿宋"/>
                <w:color w:val="auto"/>
                <w:kern w:val="0"/>
                <w:szCs w:val="21"/>
              </w:rPr>
              <w:t>贮存站管理员须作好实验室危险废物</w:t>
            </w:r>
            <w:r>
              <w:rPr>
                <w:rFonts w:hint="eastAsia" w:eastAsia="仿宋"/>
                <w:color w:val="auto"/>
                <w:kern w:val="0"/>
                <w:szCs w:val="21"/>
              </w:rPr>
              <w:t>收集及外送</w:t>
            </w:r>
            <w:r>
              <w:rPr>
                <w:rFonts w:eastAsia="仿宋"/>
                <w:color w:val="auto"/>
                <w:kern w:val="0"/>
                <w:szCs w:val="21"/>
              </w:rPr>
              <w:t>情况的记录</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8.7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危化品仓库与废弃物贮存站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w:t>
            </w:r>
            <w:r>
              <w:rPr>
                <w:rFonts w:eastAsia="仿宋"/>
                <w:kern w:val="0"/>
                <w:szCs w:val="21"/>
              </w:rPr>
              <w:t>危险品仓库、化学实验废弃物贮存站须有通风、隔热、避光、防盗、防爆、防静电、泄露报警、应急喷淋、安全警示标识等技防措施，符合相关规定，专人管理；</w:t>
            </w:r>
          </w:p>
          <w:p>
            <w:pPr>
              <w:widowControl/>
              <w:spacing w:line="300" w:lineRule="exact"/>
              <w:rPr>
                <w:rFonts w:eastAsia="仿宋"/>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危险品仓库、化学实验废弃物贮存站</w:t>
            </w:r>
            <w:r>
              <w:rPr>
                <w:rFonts w:hint="eastAsia" w:eastAsia="仿宋"/>
                <w:kern w:val="0"/>
                <w:szCs w:val="21"/>
              </w:rPr>
              <w:t>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p>
          <w:p>
            <w:pPr>
              <w:widowControl/>
              <w:spacing w:line="300" w:lineRule="exact"/>
              <w:rPr>
                <w:rFonts w:eastAsia="仿宋"/>
                <w:kern w:val="0"/>
                <w:szCs w:val="21"/>
              </w:rPr>
            </w:pPr>
            <w:r>
              <w:rPr>
                <w:rFonts w:hint="eastAsia" w:eastAsia="仿宋"/>
                <w:szCs w:val="21"/>
              </w:rPr>
              <w:t>（1</w:t>
            </w:r>
            <w:r>
              <w:rPr>
                <w:rFonts w:eastAsia="仿宋"/>
                <w:szCs w:val="21"/>
              </w:rPr>
              <w:t>77</w:t>
            </w:r>
            <w:r>
              <w:rPr>
                <w:rFonts w:hint="eastAsia" w:eastAsia="仿宋"/>
                <w:szCs w:val="21"/>
              </w:rPr>
              <w:t>）</w:t>
            </w:r>
            <w:r>
              <w:rPr>
                <w:rFonts w:eastAsia="仿宋"/>
                <w:kern w:val="0"/>
                <w:szCs w:val="21"/>
              </w:rPr>
              <w:t>危险品仓库、化学实验废弃物贮存站</w:t>
            </w:r>
            <w:r>
              <w:rPr>
                <w:rFonts w:hint="eastAsia" w:eastAsia="仿宋"/>
                <w:kern w:val="0"/>
                <w:szCs w:val="21"/>
              </w:rPr>
              <w:t>不能建设在地下室空间，</w:t>
            </w:r>
            <w:r>
              <w:rPr>
                <w:rFonts w:eastAsia="仿宋"/>
                <w:kern w:val="0"/>
                <w:szCs w:val="21"/>
              </w:rPr>
              <w:t>若在实验楼内，必须有警示、通风、隔热、避光、防盗、防爆、防静电、泄露报警、应急喷淋等技防措施，面积不超过30平方米；</w:t>
            </w:r>
          </w:p>
          <w:p>
            <w:pPr>
              <w:widowControl/>
              <w:spacing w:line="300" w:lineRule="exact"/>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危险品仓库</w:t>
            </w:r>
            <w:r>
              <w:rPr>
                <w:rFonts w:hint="eastAsia" w:eastAsia="仿宋"/>
                <w:kern w:val="0"/>
                <w:szCs w:val="21"/>
              </w:rPr>
              <w:t>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整箱试剂的叠加高度不大于1.5米</w:t>
            </w:r>
          </w:p>
        </w:tc>
        <w:tc>
          <w:tcPr>
            <w:tcW w:w="2543" w:type="dxa"/>
            <w:tcMar>
              <w:left w:w="45" w:type="dxa"/>
              <w:right w:w="45" w:type="dxa"/>
            </w:tcMar>
            <w:vAlign w:val="center"/>
          </w:tcPr>
          <w:p>
            <w:pPr>
              <w:widowControl/>
              <w:spacing w:line="300" w:lineRule="exact"/>
              <w:jc w:val="lef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lang w:eastAsia="zh-CN"/>
              </w:rPr>
              <w:t>其他</w:t>
            </w: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pPr>
              <w:widowControl/>
              <w:rPr>
                <w:rFonts w:eastAsia="仿宋"/>
                <w:kern w:val="0"/>
              </w:rPr>
            </w:pPr>
            <w:r>
              <w:rPr>
                <w:rFonts w:hint="eastAsia" w:eastAsia="仿宋"/>
                <w:kern w:val="0"/>
              </w:rPr>
              <w:t>（1</w:t>
            </w:r>
            <w:r>
              <w:rPr>
                <w:rFonts w:eastAsia="仿宋"/>
                <w:kern w:val="0"/>
              </w:rPr>
              <w:t>79</w:t>
            </w:r>
            <w:r>
              <w:rPr>
                <w:rFonts w:hint="eastAsia" w:eastAsia="仿宋"/>
                <w:kern w:val="0"/>
              </w:rPr>
              <w:t>）</w:t>
            </w:r>
            <w:r>
              <w:rPr>
                <w:rFonts w:eastAsia="仿宋"/>
                <w:kern w:val="0"/>
              </w:rPr>
              <w:t>装有配制试剂、合成品、样品等的容器上标签信息明确，标签信息包括名称或编号、使用人、日期等；</w:t>
            </w:r>
          </w:p>
          <w:p>
            <w:pPr>
              <w:widowControl/>
              <w:rPr>
                <w:rFonts w:eastAsia="仿宋"/>
                <w:bCs/>
                <w:kern w:val="0"/>
                <w:szCs w:val="21"/>
              </w:rPr>
            </w:pPr>
            <w:r>
              <w:rPr>
                <w:rFonts w:hint="eastAsia" w:eastAsia="仿宋"/>
                <w:kern w:val="0"/>
              </w:rPr>
              <w:t>（1</w:t>
            </w:r>
            <w:r>
              <w:rPr>
                <w:rFonts w:eastAsia="仿宋"/>
                <w:kern w:val="0"/>
              </w:rPr>
              <w:t>80</w:t>
            </w:r>
            <w:r>
              <w:rPr>
                <w:rFonts w:hint="eastAsia" w:eastAsia="仿宋"/>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81</w:t>
            </w:r>
            <w:r>
              <w:rPr>
                <w:rFonts w:hint="eastAsia" w:eastAsia="仿宋"/>
                <w:bCs/>
                <w:kern w:val="0"/>
                <w:szCs w:val="21"/>
              </w:rPr>
              <w:t>）</w:t>
            </w:r>
            <w:r>
              <w:rPr>
                <w:rFonts w:eastAsia="仿宋"/>
                <w:bCs/>
                <w:kern w:val="0"/>
                <w:szCs w:val="21"/>
              </w:rPr>
              <w:t>查看现场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BSL-3/ABSL-3、BSL-4/ABSL-4实验室须经政府部门批准建设</w:t>
            </w:r>
            <w:r>
              <w:rPr>
                <w:rFonts w:hint="eastAsia" w:eastAsia="仿宋"/>
                <w:kern w:val="0"/>
                <w:szCs w:val="21"/>
              </w:rPr>
              <w:t>，</w:t>
            </w:r>
            <w:r>
              <w:rPr>
                <w:rFonts w:eastAsia="仿宋"/>
                <w:kern w:val="0"/>
                <w:szCs w:val="21"/>
              </w:rPr>
              <w:t>BSL-1/ ABSL-1、BSL-2/ ABSL-2 实验室由学校建设后报卫生或农业部门备案</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（1</w:t>
            </w:r>
            <w:r>
              <w:rPr>
                <w:rFonts w:eastAsia="仿宋"/>
                <w:szCs w:val="21"/>
              </w:rPr>
              <w:t>83</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 ABSL-1、BSL-2/ ABSL-2或以上等级实验室中进行</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84</w:t>
            </w:r>
            <w:r>
              <w:rPr>
                <w:rFonts w:hint="eastAsia" w:eastAsia="仿宋"/>
                <w:kern w:val="0"/>
                <w:szCs w:val="21"/>
              </w:rPr>
              <w:t>）</w:t>
            </w:r>
            <w:r>
              <w:rPr>
                <w:rFonts w:eastAsia="仿宋"/>
                <w:kern w:val="0"/>
                <w:szCs w:val="21"/>
              </w:rPr>
              <w:t>BSL-2/ABSL-2及以上安全等级实验室须设门禁管理和准入制度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185</w:t>
            </w:r>
            <w:r>
              <w:rPr>
                <w:rFonts w:hint="eastAsia" w:eastAsia="仿宋"/>
                <w:kern w:val="0"/>
                <w:szCs w:val="21"/>
              </w:rPr>
              <w:t>）</w:t>
            </w:r>
            <w:r>
              <w:rPr>
                <w:rFonts w:eastAsia="仿宋"/>
                <w:kern w:val="0"/>
                <w:szCs w:val="21"/>
              </w:rPr>
              <w:t>BSL-2/ABSL-2及以上安全等级实验室须配有II级生物安全柜，定期进行检测</w:t>
            </w:r>
            <w:r>
              <w:rPr>
                <w:rFonts w:hint="eastAsia" w:eastAsia="仿宋"/>
                <w:kern w:val="0"/>
                <w:szCs w:val="21"/>
              </w:rPr>
              <w:t>，</w:t>
            </w:r>
            <w:r>
              <w:rPr>
                <w:rFonts w:eastAsia="仿宋"/>
                <w:bCs/>
                <w:kern w:val="0"/>
                <w:szCs w:val="21"/>
              </w:rPr>
              <w:t>B型生物安全柜需有正常通风系统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86</w:t>
            </w:r>
            <w:r>
              <w:rPr>
                <w:rFonts w:hint="eastAsia" w:eastAsia="仿宋"/>
                <w:kern w:val="0"/>
                <w:szCs w:val="21"/>
              </w:rPr>
              <w:t>）</w:t>
            </w:r>
            <w:r>
              <w:rPr>
                <w:rFonts w:eastAsia="仿宋"/>
                <w:kern w:val="0"/>
                <w:szCs w:val="21"/>
              </w:rPr>
              <w:t>BSL-2/ABSL-2及以上安全等级实验室</w:t>
            </w:r>
            <w:r>
              <w:rPr>
                <w:rFonts w:hint="eastAsia" w:eastAsia="仿宋"/>
                <w:kern w:val="0"/>
                <w:szCs w:val="21"/>
              </w:rPr>
              <w:t>应</w:t>
            </w:r>
            <w:r>
              <w:rPr>
                <w:rFonts w:eastAsia="仿宋"/>
                <w:kern w:val="0"/>
                <w:szCs w:val="21"/>
              </w:rPr>
              <w:t>配备消防器材和设施、应急供电（至少延时半小时），必要的应急淋浴及洗眼装置</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w:t>
            </w:r>
            <w:r>
              <w:rPr>
                <w:rFonts w:eastAsia="仿宋"/>
                <w:kern w:val="0"/>
                <w:szCs w:val="21"/>
              </w:rPr>
              <w:t>BSL-2/ABSL-2及以上安全等级实验室</w:t>
            </w:r>
            <w:r>
              <w:rPr>
                <w:rFonts w:hint="eastAsia" w:eastAsia="仿宋"/>
                <w:kern w:val="0"/>
                <w:szCs w:val="21"/>
              </w:rPr>
              <w:t>的</w:t>
            </w:r>
            <w:r>
              <w:rPr>
                <w:rFonts w:eastAsia="仿宋"/>
                <w:kern w:val="0"/>
                <w:szCs w:val="21"/>
              </w:rPr>
              <w:t>传递窗功能正常、内部不存放物品</w:t>
            </w:r>
            <w:r>
              <w:rPr>
                <w:rFonts w:hint="eastAsia" w:eastAsia="仿宋"/>
                <w:kern w:val="0"/>
                <w:szCs w:val="21"/>
              </w:rPr>
              <w:t>；</w:t>
            </w:r>
            <w:r>
              <w:rPr>
                <w:rFonts w:eastAsia="仿宋"/>
                <w:kern w:val="0"/>
                <w:szCs w:val="21"/>
              </w:rPr>
              <w:t>安装有防虫纱窗、入口处有挡鼠板</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88</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，每次使用时</w:t>
            </w:r>
            <w:r>
              <w:rPr>
                <w:rFonts w:eastAsia="仿宋"/>
                <w:kern w:val="0"/>
                <w:szCs w:val="21"/>
              </w:rPr>
              <w:t>监测灭菌效果</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189</w:t>
            </w:r>
            <w:r>
              <w:rPr>
                <w:rFonts w:hint="eastAsia" w:eastAsia="仿宋"/>
                <w:kern w:val="0"/>
                <w:szCs w:val="21"/>
              </w:rPr>
              <w:t>）使用紫外灯的生物安全实验室应设安全警示标志，尤其应对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90</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pPr>
              <w:pStyle w:val="6"/>
              <w:jc w:val="both"/>
              <w:rPr>
                <w:rFonts w:ascii="Times New Roman" w:hAnsi="Times New Roman"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191</w:t>
            </w:r>
            <w:r>
              <w:rPr>
                <w:rFonts w:hint="eastAsia" w:eastAsia="仿宋"/>
                <w:kern w:val="0"/>
                <w:szCs w:val="21"/>
              </w:rPr>
              <w:t>）</w:t>
            </w:r>
            <w:r>
              <w:rPr>
                <w:rFonts w:eastAsia="仿宋"/>
                <w:kern w:val="0"/>
                <w:szCs w:val="21"/>
              </w:rPr>
              <w:t>采购病原微生物须从有资质的单位购买，具有相应合格证书</w:t>
            </w:r>
            <w:r>
              <w:rPr>
                <w:rFonts w:hint="eastAsia" w:eastAsia="仿宋"/>
                <w:kern w:val="0"/>
                <w:szCs w:val="21"/>
              </w:rPr>
              <w:t>。</w:t>
            </w:r>
            <w:r>
              <w:rPr>
                <w:rFonts w:eastAsia="仿宋"/>
                <w:kern w:val="0"/>
                <w:szCs w:val="21"/>
              </w:rPr>
              <w:t>须按照学校流程审批，报行业主管部门批准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92</w:t>
            </w:r>
            <w:r>
              <w:rPr>
                <w:rFonts w:hint="eastAsia" w:eastAsia="仿宋"/>
                <w:kern w:val="0"/>
                <w:szCs w:val="21"/>
              </w:rPr>
              <w:t>）</w:t>
            </w:r>
            <w:r>
              <w:rPr>
                <w:rFonts w:eastAsia="仿宋"/>
                <w:kern w:val="0"/>
                <w:szCs w:val="21"/>
              </w:rPr>
              <w:t>转移和运输病原微生物需按规定报卫生和农业主管部门批准，并按相应的运输包装要求包装后转移和运输</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193</w:t>
            </w:r>
            <w:r>
              <w:rPr>
                <w:rFonts w:hint="eastAsia" w:eastAsia="仿宋"/>
                <w:kern w:val="0"/>
                <w:szCs w:val="21"/>
              </w:rPr>
              <w:t>）</w:t>
            </w:r>
            <w:r>
              <w:rPr>
                <w:rFonts w:eastAsia="仿宋"/>
                <w:kern w:val="0"/>
                <w:szCs w:val="21"/>
              </w:rPr>
              <w:t>病原微生物菌（毒）种保存在带锁冰箱或柜子中，高致病性病原微生物实行双人双锁管理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195</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外来人员进入生物安全实验室需经负责人批准，并有相关的教育培训、安全防控措施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197</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BSL-2 /ABSL-2及以上等级实验室，开展病原微生物的相关实验活动应有风险评估和应急预案，包括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99</w:t>
            </w:r>
            <w:r>
              <w:rPr>
                <w:rFonts w:hint="eastAsia" w:eastAsia="仿宋"/>
                <w:kern w:val="0"/>
                <w:szCs w:val="21"/>
              </w:rPr>
              <w:t>）</w:t>
            </w:r>
            <w:r>
              <w:rPr>
                <w:rFonts w:eastAsia="仿宋"/>
                <w:kern w:val="0"/>
                <w:szCs w:val="21"/>
              </w:rPr>
              <w:t>在合适的生物安全柜中进行实验操作</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p>
          <w:p>
            <w:pPr>
              <w:rPr>
                <w:rFonts w:eastAsia="仿宋"/>
                <w:kern w:val="0"/>
                <w:szCs w:val="21"/>
              </w:rPr>
            </w:pPr>
            <w:r>
              <w:rPr>
                <w:rFonts w:hint="eastAsia" w:eastAsia="仿宋"/>
                <w:bCs/>
                <w:kern w:val="0"/>
                <w:szCs w:val="21"/>
              </w:rPr>
              <w:t>（2</w:t>
            </w:r>
            <w:r>
              <w:rPr>
                <w:rFonts w:eastAsia="仿宋"/>
                <w:bCs/>
                <w:kern w:val="0"/>
                <w:szCs w:val="21"/>
              </w:rPr>
              <w:t>00</w:t>
            </w:r>
            <w:r>
              <w:rPr>
                <w:rFonts w:hint="eastAsia" w:eastAsia="仿宋"/>
                <w:bCs/>
                <w:kern w:val="0"/>
                <w:szCs w:val="21"/>
              </w:rPr>
              <w:t>）</w:t>
            </w:r>
            <w:r>
              <w:rPr>
                <w:rFonts w:eastAsia="仿宋"/>
                <w:kern w:val="0"/>
                <w:szCs w:val="21"/>
              </w:rPr>
              <w:t>安全操作高速离心机，小心防止离心管破损或盖子破损造成溢出或气溶胶散发；</w:t>
            </w:r>
          </w:p>
          <w:p>
            <w:pPr>
              <w:rPr>
                <w:rFonts w:eastAsia="仿宋"/>
                <w:kern w:val="0"/>
                <w:szCs w:val="21"/>
              </w:rPr>
            </w:pPr>
            <w:r>
              <w:rPr>
                <w:rFonts w:hint="eastAsia" w:eastAsia="仿宋"/>
                <w:kern w:val="0"/>
                <w:szCs w:val="21"/>
              </w:rPr>
              <w:t>（2</w:t>
            </w:r>
            <w:r>
              <w:rPr>
                <w:rFonts w:eastAsia="仿宋"/>
                <w:kern w:val="0"/>
                <w:szCs w:val="21"/>
              </w:rPr>
              <w:t>01</w:t>
            </w:r>
            <w:r>
              <w:rPr>
                <w:rFonts w:hint="eastAsia" w:eastAsia="仿宋"/>
                <w:kern w:val="0"/>
                <w:szCs w:val="21"/>
              </w:rPr>
              <w:t>）</w:t>
            </w:r>
            <w:r>
              <w:rPr>
                <w:rFonts w:eastAsia="仿宋"/>
                <w:kern w:val="0"/>
                <w:szCs w:val="21"/>
              </w:rPr>
              <w:t>有合适的个人防护措施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实验动物需从具有资质的单位购买，有合格证明</w:t>
            </w:r>
            <w:r>
              <w:rPr>
                <w:rFonts w:hint="eastAsia" w:eastAsia="仿宋"/>
                <w:kern w:val="0"/>
                <w:szCs w:val="21"/>
              </w:rPr>
              <w:t>，</w:t>
            </w:r>
            <w:r>
              <w:rPr>
                <w:rFonts w:eastAsia="仿宋"/>
                <w:szCs w:val="21"/>
              </w:rPr>
              <w:t>用于解剖的实验动物须经过检验检疫合格；</w:t>
            </w:r>
          </w:p>
          <w:p>
            <w:pPr>
              <w:widowControl/>
              <w:spacing w:line="300" w:lineRule="exact"/>
              <w:rPr>
                <w:rFonts w:eastAsia="仿宋"/>
                <w:szCs w:val="21"/>
              </w:rPr>
            </w:pPr>
            <w:r>
              <w:rPr>
                <w:rFonts w:hint="eastAsia" w:eastAsia="仿宋"/>
                <w:szCs w:val="21"/>
              </w:rPr>
              <w:t>（2</w:t>
            </w:r>
            <w:r>
              <w:rPr>
                <w:rFonts w:eastAsia="仿宋"/>
                <w:szCs w:val="21"/>
              </w:rPr>
              <w:t>03</w:t>
            </w:r>
            <w:r>
              <w:rPr>
                <w:rFonts w:hint="eastAsia" w:eastAsia="仿宋"/>
                <w:szCs w:val="21"/>
              </w:rPr>
              <w:t>）</w:t>
            </w:r>
            <w:r>
              <w:rPr>
                <w:rFonts w:eastAsia="仿宋"/>
                <w:szCs w:val="21"/>
              </w:rPr>
              <w:t>解剖实验动物时，必须做好个人安全防护；</w:t>
            </w:r>
          </w:p>
          <w:p>
            <w:pPr>
              <w:widowControl/>
              <w:spacing w:line="300" w:lineRule="exact"/>
              <w:rPr>
                <w:rFonts w:eastAsia="仿宋"/>
                <w:bCs/>
                <w:kern w:val="0"/>
                <w:szCs w:val="21"/>
              </w:rPr>
            </w:pPr>
            <w:r>
              <w:rPr>
                <w:rFonts w:hint="eastAsia" w:eastAsia="仿宋"/>
                <w:szCs w:val="21"/>
              </w:rPr>
              <w:t>（2</w:t>
            </w:r>
            <w:r>
              <w:rPr>
                <w:rFonts w:eastAsia="仿宋"/>
                <w:szCs w:val="21"/>
              </w:rPr>
              <w:t>04</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05</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06</w:t>
            </w:r>
            <w:r>
              <w:rPr>
                <w:rFonts w:hint="eastAsia" w:eastAsia="仿宋"/>
                <w:kern w:val="0"/>
                <w:szCs w:val="21"/>
              </w:rPr>
              <w:t>）</w:t>
            </w:r>
            <w:r>
              <w:rPr>
                <w:rFonts w:eastAsia="仿宋"/>
                <w:kern w:val="0"/>
                <w:szCs w:val="21"/>
              </w:rPr>
              <w:t>学校与有资质的单位签约处置感染性废物，有交接记录，形成电子或者纸质台账；</w:t>
            </w:r>
          </w:p>
          <w:p>
            <w:pPr>
              <w:rPr>
                <w:rFonts w:eastAsia="仿宋"/>
                <w:bCs/>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生物废物应与化学废物、生活垃圾等分开存储；</w:t>
            </w:r>
          </w:p>
          <w:p>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w:t>
            </w:r>
            <w:r>
              <w:rPr>
                <w:rFonts w:eastAsia="仿宋"/>
                <w:kern w:val="0"/>
                <w:szCs w:val="21"/>
              </w:rPr>
              <w:t>动物实验结束后，动物尸体及组织应做无害化处理，废物彻底灭菌后方可</w:t>
            </w:r>
            <w:r>
              <w:rPr>
                <w:rFonts w:hint="eastAsia" w:eastAsia="仿宋"/>
                <w:kern w:val="0"/>
                <w:szCs w:val="21"/>
              </w:rPr>
              <w:t>处置</w:t>
            </w:r>
            <w:r>
              <w:rPr>
                <w:rFonts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p>
          <w:p>
            <w:pPr>
              <w:rPr>
                <w:rFonts w:eastAsia="仿宋"/>
                <w:bCs/>
                <w:kern w:val="0"/>
                <w:szCs w:val="21"/>
              </w:rPr>
            </w:pPr>
            <w:r>
              <w:rPr>
                <w:rFonts w:hint="eastAsia" w:eastAsia="仿宋"/>
                <w:kern w:val="0"/>
                <w:szCs w:val="21"/>
              </w:rPr>
              <w:t>（2</w:t>
            </w:r>
            <w:r>
              <w:rPr>
                <w:rFonts w:eastAsia="仿宋"/>
                <w:kern w:val="0"/>
                <w:szCs w:val="21"/>
              </w:rPr>
              <w:t>13</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按规定在放射性核素种类和用量以及射线种类许可范围内开展实验</w:t>
            </w:r>
            <w:r>
              <w:rPr>
                <w:rFonts w:hint="eastAsia" w:eastAsia="仿宋"/>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pPr>
              <w:spacing w:line="36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或者《生态环境部辐射安全与防护考核通过报告单</w:t>
            </w:r>
            <w:bookmarkEnd w:id="0"/>
            <w:r>
              <w:rPr>
                <w:rFonts w:eastAsia="仿宋"/>
                <w:kern w:val="0"/>
                <w:szCs w:val="21"/>
              </w:rPr>
              <w:t>》</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人员进入实验场所须佩带个人剂量计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（3个月一次）</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（2</w:t>
            </w:r>
            <w:r>
              <w:rPr>
                <w:rFonts w:eastAsia="仿宋"/>
                <w:bCs/>
                <w:kern w:val="0"/>
                <w:szCs w:val="21"/>
              </w:rPr>
              <w:t>18</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有专职机构或指定专人负责核材料管制工作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19</w:t>
            </w:r>
            <w:r>
              <w:rPr>
                <w:rFonts w:hint="eastAsia" w:eastAsia="仿宋"/>
                <w:kern w:val="0"/>
                <w:szCs w:val="21"/>
              </w:rPr>
              <w:t>）</w:t>
            </w:r>
            <w:r>
              <w:rPr>
                <w:rFonts w:eastAsia="仿宋"/>
                <w:kern w:val="0"/>
                <w:szCs w:val="21"/>
              </w:rPr>
              <w:t>放射源储存库应设</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，并有安全报警系统和视频监控系统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辐照设施设备和2类以上射线装置具有能正常工作的安全连锁装置和报警装置，有明显的安全警示标识、警戒线和剂量报警仪</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21</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22</w:t>
            </w:r>
            <w:r>
              <w:rPr>
                <w:rFonts w:hint="eastAsia" w:eastAsia="仿宋"/>
                <w:kern w:val="0"/>
                <w:szCs w:val="21"/>
              </w:rPr>
              <w:t>）</w:t>
            </w:r>
            <w:r>
              <w:rPr>
                <w:rFonts w:eastAsia="仿宋"/>
                <w:kern w:val="0"/>
                <w:szCs w:val="21"/>
              </w:rPr>
              <w:t>放射源和放射性物质的采购和转让转移有学校及生态环境部门的审批备案材料，采购和转让转移前必须先做环境影响评价工作；</w:t>
            </w:r>
          </w:p>
          <w:p>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放射性物质的转移和运输有学校及公安部门的审批备案材料；</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放射源、放射性物质以及3类以上射线装置储存和使用场所变更应重新开展环境影响评价</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重点关注γ辐照、电子加速器、射线探伤仪、非密封性放射性实验操作、5类以上的密封性放射性实验操作；</w:t>
            </w:r>
            <w:bookmarkStart w:id="1" w:name="_Hlk67119357"/>
          </w:p>
          <w:p>
            <w:pPr>
              <w:widowControl/>
              <w:spacing w:line="300" w:lineRule="exact"/>
              <w:rPr>
                <w:rFonts w:eastAsia="仿宋"/>
                <w:bCs/>
                <w:kern w:val="0"/>
                <w:szCs w:val="21"/>
              </w:rPr>
            </w:pPr>
            <w:r>
              <w:rPr>
                <w:rFonts w:hint="eastAsia" w:eastAsia="仿宋"/>
                <w:kern w:val="0"/>
                <w:szCs w:val="21"/>
              </w:rPr>
              <w:t>（2</w:t>
            </w:r>
            <w:r>
              <w:rPr>
                <w:rFonts w:eastAsia="仿宋"/>
                <w:kern w:val="0"/>
                <w:szCs w:val="21"/>
              </w:rPr>
              <w:t>26</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及应急演练记录（每年不少于一次演练）</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中、长半衰期核素固液废物有符合国家相关规定的处置方案或回收协议，短半衰期核素固液废弃物放置10个半衰期经检测达标后作为普通</w:t>
            </w:r>
            <w:r>
              <w:rPr>
                <w:rFonts w:hint="eastAsia" w:eastAsia="仿宋"/>
                <w:kern w:val="0"/>
                <w:szCs w:val="21"/>
              </w:rPr>
              <w:t>废</w:t>
            </w:r>
            <w:r>
              <w:rPr>
                <w:rFonts w:eastAsia="仿宋"/>
                <w:kern w:val="0"/>
                <w:szCs w:val="21"/>
              </w:rPr>
              <w:t>物处理，并有处置记录；</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报废含有放射源或可产生放射性的设备，需报学校管理部门同意，并按国家规定进行退役处置</w:t>
            </w:r>
            <w:r>
              <w:rPr>
                <w:rFonts w:hint="eastAsia" w:eastAsia="仿宋"/>
                <w:kern w:val="0"/>
                <w:szCs w:val="21"/>
              </w:rPr>
              <w:t>。</w:t>
            </w:r>
            <w:r>
              <w:rPr>
                <w:rFonts w:eastAsia="仿宋"/>
                <w:bCs/>
                <w:kern w:val="0"/>
                <w:szCs w:val="21"/>
              </w:rPr>
              <w:t>X光管报废时应破坏高压设备，拍照留存；</w:t>
            </w:r>
          </w:p>
          <w:p>
            <w:pPr>
              <w:widowControl/>
              <w:spacing w:line="300" w:lineRule="exact"/>
              <w:rPr>
                <w:rFonts w:eastAsia="仿宋"/>
                <w:kern w:val="0"/>
                <w:szCs w:val="21"/>
              </w:rPr>
            </w:pPr>
            <w:r>
              <w:rPr>
                <w:rFonts w:hint="eastAsia" w:eastAsia="仿宋"/>
                <w:bCs/>
                <w:kern w:val="0"/>
                <w:szCs w:val="21"/>
              </w:rPr>
              <w:t>（2</w:t>
            </w:r>
            <w:r>
              <w:rPr>
                <w:rFonts w:eastAsia="仿宋"/>
                <w:bCs/>
                <w:kern w:val="0"/>
                <w:szCs w:val="21"/>
              </w:rPr>
              <w:t>29</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30</w:t>
            </w:r>
            <w:r>
              <w:rPr>
                <w:rFonts w:hint="eastAsia" w:eastAsia="仿宋"/>
                <w:kern w:val="0"/>
                <w:szCs w:val="21"/>
              </w:rPr>
              <w:t>）</w:t>
            </w:r>
            <w:r>
              <w:rPr>
                <w:rFonts w:eastAsia="仿宋"/>
                <w:kern w:val="0"/>
                <w:szCs w:val="21"/>
              </w:rPr>
              <w:t>相关实验室应当配置专门的放射性废物收集桶；放射性废液送贮前应进行固化整备；</w:t>
            </w:r>
          </w:p>
          <w:p>
            <w:pPr>
              <w:widowControl/>
              <w:spacing w:line="300" w:lineRule="exact"/>
              <w:rPr>
                <w:rFonts w:eastAsia="仿宋"/>
                <w:kern w:val="0"/>
                <w:szCs w:val="21"/>
              </w:rPr>
            </w:pPr>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放射性废物应及时送交城市放</w:t>
            </w:r>
            <w:r>
              <w:rPr>
                <w:rFonts w:hint="eastAsia" w:eastAsia="仿宋"/>
                <w:kern w:val="0"/>
                <w:szCs w:val="21"/>
              </w:rPr>
              <w:t>射性</w:t>
            </w:r>
            <w:r>
              <w:rPr>
                <w:rFonts w:eastAsia="仿宋"/>
                <w:kern w:val="0"/>
                <w:szCs w:val="21"/>
              </w:rPr>
              <w:t>废</w:t>
            </w:r>
            <w:r>
              <w:rPr>
                <w:rFonts w:hint="eastAsia" w:eastAsia="仿宋"/>
                <w:kern w:val="0"/>
                <w:szCs w:val="21"/>
              </w:rPr>
              <w:t>物</w:t>
            </w:r>
            <w:r>
              <w:rPr>
                <w:rFonts w:eastAsia="仿宋"/>
                <w:kern w:val="0"/>
                <w:szCs w:val="21"/>
              </w:rPr>
              <w:t>库收贮；</w:t>
            </w:r>
            <w:bookmarkEnd w:id="2"/>
          </w:p>
          <w:p>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（2</w:t>
            </w:r>
            <w:r>
              <w:rPr>
                <w:rFonts w:eastAsia="仿宋"/>
                <w:szCs w:val="21"/>
              </w:rPr>
              <w:t>35</w:t>
            </w:r>
            <w:r>
              <w:rPr>
                <w:rFonts w:hint="eastAsia" w:eastAsia="仿宋"/>
                <w:szCs w:val="21"/>
              </w:rPr>
              <w:t>）</w:t>
            </w:r>
            <w:r>
              <w:rPr>
                <w:rFonts w:eastAsia="仿宋"/>
                <w:szCs w:val="21"/>
              </w:rPr>
              <w:t>仪器设备接地系统应按规范要求，采用铜质材料，接地电阻不高于0.5欧；</w:t>
            </w:r>
          </w:p>
          <w:p>
            <w:pPr>
              <w:widowControl/>
              <w:spacing w:line="300" w:lineRule="exact"/>
              <w:rPr>
                <w:rFonts w:eastAsia="仿宋"/>
                <w:kern w:val="0"/>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11.1.4</w:t>
            </w:r>
          </w:p>
        </w:tc>
        <w:tc>
          <w:tcPr>
            <w:tcW w:w="3820" w:type="dxa"/>
            <w:tcMar>
              <w:left w:w="45" w:type="dxa"/>
              <w:right w:w="45" w:type="dxa"/>
            </w:tcMar>
            <w:vAlign w:val="center"/>
          </w:tcPr>
          <w:p>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37</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38</w:t>
            </w:r>
            <w:r>
              <w:rPr>
                <w:rFonts w:hint="eastAsia" w:eastAsia="仿宋"/>
                <w:szCs w:val="21"/>
              </w:rPr>
              <w:t>）</w:t>
            </w:r>
            <w:r>
              <w:rPr>
                <w:rFonts w:eastAsia="仿宋"/>
                <w:kern w:val="0"/>
                <w:szCs w:val="21"/>
              </w:rPr>
              <w:t>自研自制设备，须充分考虑安全系数，并有安全防护措施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39</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pPr>
              <w:rPr>
                <w:rFonts w:eastAsia="仿宋"/>
                <w:kern w:val="0"/>
              </w:rPr>
            </w:pPr>
            <w:r>
              <w:rPr>
                <w:rFonts w:hint="eastAsia" w:eastAsia="仿宋"/>
                <w:kern w:val="0"/>
              </w:rPr>
              <w:t>（2</w:t>
            </w:r>
            <w:r>
              <w:rPr>
                <w:rFonts w:eastAsia="仿宋"/>
                <w:kern w:val="0"/>
              </w:rPr>
              <w:t>41</w:t>
            </w:r>
            <w:r>
              <w:rPr>
                <w:rFonts w:hint="eastAsia" w:eastAsia="仿宋"/>
                <w:kern w:val="0"/>
              </w:rPr>
              <w:t>）</w:t>
            </w:r>
            <w:r>
              <w:rPr>
                <w:rFonts w:eastAsia="仿宋"/>
                <w:kern w:val="0"/>
              </w:rPr>
              <w:t>个人防护用品要穿戴齐全，如工作服、工作帽、工作鞋、防护眼镜等</w:t>
            </w:r>
            <w:r>
              <w:rPr>
                <w:rFonts w:hint="eastAsia" w:eastAsia="仿宋"/>
                <w:kern w:val="0"/>
              </w:rPr>
              <w:t>。</w:t>
            </w:r>
            <w:r>
              <w:rPr>
                <w:rFonts w:eastAsia="仿宋"/>
                <w:kern w:val="0"/>
              </w:rPr>
              <w:t>操作冷加工设备必须穿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w:t>
            </w:r>
            <w:r>
              <w:rPr>
                <w:rFonts w:eastAsia="仿宋"/>
                <w:kern w:val="0"/>
              </w:rPr>
              <w:t>42</w:t>
            </w:r>
            <w:r>
              <w:rPr>
                <w:rFonts w:hint="eastAsia" w:eastAsia="仿宋"/>
                <w:kern w:val="0"/>
              </w:rPr>
              <w:t>）</w:t>
            </w:r>
            <w:r>
              <w:rPr>
                <w:rFonts w:eastAsia="仿宋"/>
                <w:kern w:val="0"/>
                <w:szCs w:val="21"/>
              </w:rPr>
              <w:t>进入高速切削机械操作工作场所，穿好工作服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43</w:t>
            </w:r>
            <w:r>
              <w:rPr>
                <w:rFonts w:hint="eastAsia" w:eastAsia="仿宋"/>
                <w:kern w:val="0"/>
                <w:szCs w:val="21"/>
              </w:rPr>
              <w:t>）</w:t>
            </w:r>
            <w:r>
              <w:rPr>
                <w:rFonts w:eastAsia="仿宋"/>
                <w:kern w:val="0"/>
                <w:szCs w:val="21"/>
              </w:rPr>
              <w:t>铸造实验场地宽敞、通道畅通，使用设备前，操作者要按要求穿戴好防护用品；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盐浴炉加热零件必须预先烘干，并用铁丝绑牢，缓慢放入炉中，以防盐液炸崩烫伤；</w:t>
            </w:r>
          </w:p>
          <w:p>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淬火油槽不得有水，油量不能过少，以免发生火灾；</w:t>
            </w:r>
          </w:p>
          <w:p>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与铁水接触的一切工具，使用前必须加热，严禁将冷的工具伸入铁水内，以免引起爆炸；</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 xml:space="preserve">锻压设备不得空打或大力敲打过薄锻件，锻造时锻件应达到850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在坠落高度基准面2米</w:t>
            </w:r>
            <w:r>
              <w:rPr>
                <w:rFonts w:hint="eastAsia" w:eastAsia="仿宋"/>
                <w:kern w:val="0"/>
                <w:szCs w:val="21"/>
              </w:rPr>
              <w:t>及</w:t>
            </w:r>
            <w:r>
              <w:rPr>
                <w:rFonts w:eastAsia="仿宋"/>
                <w:kern w:val="0"/>
                <w:szCs w:val="21"/>
              </w:rPr>
              <w:t>以上有可能坠落的高处进行作业，须穿防滑鞋、佩戴安全帽、使用安全带；</w:t>
            </w:r>
          </w:p>
          <w:p>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各种电器设备及电线应始终保持干燥，防止浸湿，以防短路引起火灾或烧坏电气设备；</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szCs w:val="21"/>
              </w:rPr>
              <w:t>试验室内的功能间墙面都应设有专用接地母排，并设有多点接地引出端；</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52</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高度不低于2米</w:t>
            </w:r>
            <w:r>
              <w:rPr>
                <w:rFonts w:eastAsia="仿宋"/>
                <w:kern w:val="0"/>
                <w:szCs w:val="21"/>
              </w:rPr>
              <w:t>）；</w:t>
            </w:r>
          </w:p>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53</w:t>
            </w:r>
            <w:r>
              <w:rPr>
                <w:rFonts w:hint="eastAsia" w:eastAsia="仿宋"/>
                <w:kern w:val="0"/>
                <w:szCs w:val="21"/>
              </w:rPr>
              <w:t>）</w:t>
            </w:r>
            <w:r>
              <w:rPr>
                <w:rFonts w:eastAsia="仿宋"/>
                <w:kern w:val="0"/>
                <w:szCs w:val="21"/>
              </w:rPr>
              <w:t>控制室（控制台）应铺橡胶、绝缘垫等；</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szCs w:val="21"/>
              </w:rPr>
              <w:t>强电实验室禁止存放易燃、易爆、易腐品，保持通风散热；</w:t>
            </w:r>
          </w:p>
          <w:p>
            <w:pPr>
              <w:widowControl/>
              <w:tabs>
                <w:tab w:val="left" w:pos="4321"/>
              </w:tabs>
              <w:spacing w:line="300" w:lineRule="exact"/>
              <w:rPr>
                <w:rFonts w:eastAsia="仿宋"/>
                <w:szCs w:val="21"/>
              </w:rPr>
            </w:pPr>
            <w:r>
              <w:rPr>
                <w:rFonts w:hint="eastAsia" w:eastAsia="仿宋"/>
                <w:szCs w:val="21"/>
              </w:rPr>
              <w:t>（2</w:t>
            </w:r>
            <w:r>
              <w:rPr>
                <w:rFonts w:eastAsia="仿宋"/>
                <w:szCs w:val="21"/>
              </w:rPr>
              <w:t>55</w:t>
            </w:r>
            <w:r>
              <w:rPr>
                <w:rFonts w:hint="eastAsia" w:eastAsia="仿宋"/>
                <w:szCs w:val="21"/>
              </w:rPr>
              <w:t>）</w:t>
            </w:r>
            <w:r>
              <w:rPr>
                <w:rFonts w:eastAsia="仿宋"/>
                <w:szCs w:val="21"/>
              </w:rPr>
              <w:t>应为设备配备残余电流泄放专用的接地系统；</w:t>
            </w:r>
          </w:p>
          <w:p>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禁止在有可燃气体泄露隐患的环境中使用电动工具；电烙铁有专门搁架，用毕立即切断电源；</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58</w:t>
            </w:r>
            <w:r>
              <w:rPr>
                <w:rFonts w:hint="eastAsia" w:eastAsia="仿宋"/>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59</w:t>
            </w:r>
            <w:r>
              <w:rPr>
                <w:rFonts w:hint="eastAsia" w:eastAsia="仿宋"/>
                <w:bCs/>
                <w:kern w:val="0"/>
                <w:szCs w:val="21"/>
              </w:rPr>
              <w:t>）</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60</w:t>
            </w:r>
            <w:r>
              <w:rPr>
                <w:rFonts w:hint="eastAsia" w:eastAsia="仿宋"/>
                <w:bCs/>
                <w:kern w:val="0"/>
                <w:szCs w:val="21"/>
              </w:rPr>
              <w:t>）</w:t>
            </w:r>
            <w:r>
              <w:rPr>
                <w:rFonts w:eastAsia="仿宋"/>
                <w:bCs/>
                <w:kern w:val="0"/>
                <w:szCs w:val="21"/>
              </w:rPr>
              <w:t>操作人员穿戴防护眼镜等防护用品、不带手表等能反光的物品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62</w:t>
            </w:r>
            <w:r>
              <w:rPr>
                <w:rFonts w:hint="eastAsia" w:eastAsia="仿宋"/>
                <w:kern w:val="0"/>
                <w:szCs w:val="21"/>
              </w:rPr>
              <w:t>）</w:t>
            </w:r>
            <w:r>
              <w:rPr>
                <w:rFonts w:eastAsia="仿宋"/>
                <w:kern w:val="0"/>
                <w:szCs w:val="21"/>
              </w:rPr>
              <w:t>防爆灯、防爆电气开关，导线敷设应选用镀锌管或水煤气管，必须达到整体防爆要求；</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pPr>
              <w:rPr>
                <w:rFonts w:eastAsia="仿宋"/>
                <w:bCs/>
                <w:kern w:val="0"/>
                <w:szCs w:val="21"/>
              </w:rPr>
            </w:pPr>
            <w:r>
              <w:rPr>
                <w:rFonts w:hint="eastAsia" w:eastAsia="仿宋"/>
                <w:kern w:val="0"/>
              </w:rPr>
              <w:t>（2</w:t>
            </w:r>
            <w:r>
              <w:rPr>
                <w:rFonts w:eastAsia="仿宋"/>
                <w:kern w:val="0"/>
              </w:rPr>
              <w:t>64</w:t>
            </w:r>
            <w:r>
              <w:rPr>
                <w:rFonts w:hint="eastAsia" w:eastAsia="仿宋"/>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（2</w:t>
            </w:r>
            <w:r>
              <w:rPr>
                <w:rFonts w:eastAsia="仿宋"/>
                <w:kern w:val="0"/>
                <w:szCs w:val="21"/>
              </w:rPr>
              <w:t>65</w:t>
            </w:r>
            <w:r>
              <w:rPr>
                <w:rFonts w:hint="eastAsia" w:eastAsia="仿宋"/>
                <w:kern w:val="0"/>
                <w:szCs w:val="21"/>
              </w:rPr>
              <w:t>）</w:t>
            </w:r>
            <w:r>
              <w:rPr>
                <w:rFonts w:eastAsia="仿宋"/>
                <w:kern w:val="0"/>
                <w:szCs w:val="21"/>
              </w:rPr>
              <w:t>粉尘浓度较高的场所，</w:t>
            </w:r>
            <w:r>
              <w:rPr>
                <w:rFonts w:hint="eastAsia" w:eastAsia="仿宋"/>
                <w:kern w:val="0"/>
                <w:szCs w:val="21"/>
              </w:rPr>
              <w:t>适当配备加湿装置</w:t>
            </w:r>
            <w:r>
              <w:rPr>
                <w:rFonts w:eastAsia="仿宋"/>
                <w:kern w:val="0"/>
                <w:szCs w:val="21"/>
              </w:rPr>
              <w:t xml:space="preserve">；配备合适的灭火装置 </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66</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起重机指挥、起重机司机须取得《特种设备作业人员证》，持证上岗，并每4年复审一次；</w:t>
            </w:r>
          </w:p>
          <w:p>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在用起重机械至少每月进行一次日常维护保养和自行检查，并作记录；</w:t>
            </w:r>
          </w:p>
          <w:p>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制定安全操作规程，并在周边醒目位置张贴警示标识，有必要的防护措施；</w:t>
            </w: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最高工作压力大于或者等于0.1MPa（表压）的气体、液化气体和最高工作温度高于或者等于标准沸点的液体、容积大于或者等于30L且内直径</w:t>
            </w:r>
            <w:r>
              <w:rPr>
                <w:rFonts w:hint="eastAsia" w:eastAsia="仿宋"/>
                <w:kern w:val="0"/>
                <w:szCs w:val="21"/>
              </w:rPr>
              <w:t>（</w:t>
            </w:r>
            <w:r>
              <w:rPr>
                <w:rFonts w:eastAsia="仿宋"/>
                <w:kern w:val="0"/>
                <w:szCs w:val="21"/>
              </w:rPr>
              <w:t>非圆形截面指截面内边界最大几何尺寸</w:t>
            </w:r>
            <w:r>
              <w:rPr>
                <w:rFonts w:hint="eastAsia" w:eastAsia="仿宋"/>
                <w:kern w:val="0"/>
                <w:szCs w:val="21"/>
              </w:rPr>
              <w:t>）</w:t>
            </w:r>
            <w:r>
              <w:rPr>
                <w:rFonts w:eastAsia="仿宋"/>
                <w:kern w:val="0"/>
                <w:szCs w:val="21"/>
              </w:rPr>
              <w:t>大于或者等于150mm的固定式容器和移动式容器；盛装公称工作压力大于或者等于0.2MPa（表压），且压力与容积的乘积大于或者等于1.0MPa</w:t>
            </w:r>
            <w:r>
              <w:rPr>
                <w:rFonts w:eastAsia="微软雅黑"/>
                <w:kern w:val="0"/>
                <w:szCs w:val="21"/>
              </w:rPr>
              <w:t>•</w:t>
            </w:r>
            <w:r>
              <w:rPr>
                <w:rFonts w:eastAsia="仿宋"/>
                <w:kern w:val="0"/>
                <w:szCs w:val="21"/>
              </w:rPr>
              <w:t>L的气体、液化气体和标准沸点等于或者低于60℃液体的气瓶；氧舱等盛装气体或者液体，承载一定压力的密闭设备，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pPr>
              <w:widowControl/>
              <w:rPr>
                <w:rFonts w:eastAsia="仿宋"/>
                <w:kern w:val="0"/>
                <w:szCs w:val="21"/>
              </w:rPr>
            </w:pPr>
            <w:r>
              <w:rPr>
                <w:rFonts w:hint="eastAsia" w:eastAsia="仿宋"/>
                <w:kern w:val="0"/>
              </w:rPr>
              <w:t>（2</w:t>
            </w:r>
            <w:r>
              <w:rPr>
                <w:rFonts w:eastAsia="仿宋"/>
                <w:kern w:val="0"/>
              </w:rPr>
              <w:t>74</w:t>
            </w:r>
            <w:r>
              <w:rPr>
                <w:rFonts w:hint="eastAsia" w:eastAsia="仿宋"/>
                <w:kern w:val="0"/>
              </w:rPr>
              <w:t>）</w:t>
            </w:r>
            <w:r>
              <w:rPr>
                <w:rFonts w:eastAsia="仿宋"/>
                <w:kern w:val="0"/>
              </w:rPr>
              <w:t>快开门式压力容器操作人员、移动式压力容器充装人员、氧舱维护保养人员，</w:t>
            </w:r>
            <w:r>
              <w:rPr>
                <w:rFonts w:eastAsia="仿宋"/>
                <w:kern w:val="0"/>
                <w:szCs w:val="21"/>
              </w:rPr>
              <w:t>取得《特种设备作业人员证》，持证上岗，并每4年复审一次；</w:t>
            </w:r>
          </w:p>
          <w:p>
            <w:pPr>
              <w:widowControl/>
              <w:rPr>
                <w:rFonts w:eastAsia="仿宋"/>
                <w:kern w:val="0"/>
                <w:szCs w:val="21"/>
              </w:rPr>
            </w:pPr>
            <w:r>
              <w:rPr>
                <w:rFonts w:hint="eastAsia" w:eastAsia="仿宋"/>
                <w:kern w:val="0"/>
                <w:szCs w:val="21"/>
              </w:rPr>
              <w:t>（</w:t>
            </w:r>
            <w:r>
              <w:rPr>
                <w:rFonts w:eastAsia="仿宋"/>
                <w:kern w:val="0"/>
                <w:szCs w:val="21"/>
              </w:rPr>
              <w:t>27</w:t>
            </w:r>
            <w:r>
              <w:rPr>
                <w:rFonts w:hint="eastAsia" w:eastAsia="仿宋"/>
                <w:kern w:val="0"/>
                <w:szCs w:val="21"/>
              </w:rPr>
              <w:t>5）委托有资质单位进行定期检验，并将定期检验合格证置于特种设备显著位置；</w:t>
            </w:r>
          </w:p>
          <w:p>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77</w:t>
            </w:r>
            <w:r>
              <w:rPr>
                <w:rFonts w:hint="eastAsia" w:eastAsia="仿宋"/>
                <w:kern w:val="0"/>
                <w:szCs w:val="21"/>
              </w:rPr>
              <w:t>）</w:t>
            </w:r>
            <w:r>
              <w:rPr>
                <w:rFonts w:eastAsia="仿宋"/>
                <w:kern w:val="0"/>
                <w:szCs w:val="21"/>
              </w:rPr>
              <w:t>大型实验气罐的存储场所应通风、干燥、防止雨（雪）淋、水浸，避免阳光直射，严禁明火和</w:t>
            </w:r>
            <w:r>
              <w:rPr>
                <w:rFonts w:hint="eastAsia" w:eastAsia="仿宋"/>
                <w:kern w:val="0"/>
                <w:szCs w:val="21"/>
                <w:lang w:eastAsia="zh-CN"/>
              </w:rPr>
              <w:t>其他</w:t>
            </w:r>
            <w:r>
              <w:rPr>
                <w:rFonts w:eastAsia="仿宋"/>
                <w:kern w:val="0"/>
                <w:szCs w:val="21"/>
              </w:rPr>
              <w:t>热源；</w:t>
            </w:r>
          </w:p>
          <w:p>
            <w:pPr>
              <w:widowControl/>
              <w:spacing w:line="300" w:lineRule="exact"/>
              <w:rPr>
                <w:rFonts w:eastAsia="仿宋"/>
                <w:kern w:val="0"/>
                <w:szCs w:val="21"/>
              </w:rPr>
            </w:pPr>
            <w:r>
              <w:rPr>
                <w:rFonts w:hint="eastAsia" w:eastAsia="仿宋"/>
                <w:kern w:val="0"/>
                <w:szCs w:val="21"/>
              </w:rPr>
              <w:t>（2</w:t>
            </w:r>
            <w:r>
              <w:rPr>
                <w:rFonts w:eastAsia="仿宋"/>
                <w:kern w:val="0"/>
                <w:szCs w:val="21"/>
              </w:rPr>
              <w:t>78</w:t>
            </w:r>
            <w:r>
              <w:rPr>
                <w:rFonts w:hint="eastAsia" w:eastAsia="仿宋"/>
                <w:kern w:val="0"/>
                <w:szCs w:val="21"/>
              </w:rPr>
              <w:t>）</w:t>
            </w:r>
            <w:r>
              <w:rPr>
                <w:rFonts w:eastAsia="仿宋"/>
                <w:kern w:val="0"/>
                <w:szCs w:val="21"/>
              </w:rPr>
              <w:t>大型实验气体（窒息、可燃类）罐必须放置在室外，周围设置隔离装置、安全警示标识；</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79</w:t>
            </w:r>
            <w:r>
              <w:rPr>
                <w:rFonts w:hint="eastAsia" w:eastAsia="仿宋"/>
                <w:kern w:val="0"/>
                <w:szCs w:val="21"/>
              </w:rPr>
              <w:t>）</w:t>
            </w:r>
            <w:r>
              <w:rPr>
                <w:rFonts w:eastAsia="仿宋"/>
                <w:kern w:val="0"/>
                <w:szCs w:val="21"/>
              </w:rPr>
              <w:t>可燃性气罐</w:t>
            </w:r>
            <w:r>
              <w:rPr>
                <w:rFonts w:hint="eastAsia" w:eastAsia="仿宋"/>
                <w:kern w:val="0"/>
                <w:szCs w:val="21"/>
              </w:rPr>
              <w:t>要</w:t>
            </w:r>
            <w:r>
              <w:rPr>
                <w:rFonts w:eastAsia="仿宋"/>
                <w:kern w:val="0"/>
                <w:szCs w:val="21"/>
              </w:rPr>
              <w:t>远离火源热源</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80</w:t>
            </w:r>
            <w:r>
              <w:rPr>
                <w:rFonts w:hint="eastAsia" w:eastAsia="仿宋"/>
                <w:kern w:val="0"/>
                <w:szCs w:val="21"/>
              </w:rPr>
              <w:t>）</w:t>
            </w:r>
            <w:r>
              <w:rPr>
                <w:rFonts w:eastAsia="仿宋"/>
                <w:kern w:val="0"/>
                <w:szCs w:val="21"/>
              </w:rPr>
              <w:t>容器的电器开关和熔断器都应设置在明显位置，同时应设避雷装置；</w:t>
            </w:r>
          </w:p>
          <w:p>
            <w:pPr>
              <w:widowControl/>
              <w:spacing w:line="300" w:lineRule="exact"/>
              <w:rPr>
                <w:rFonts w:eastAsia="仿宋"/>
                <w:kern w:val="0"/>
                <w:szCs w:val="21"/>
              </w:rPr>
            </w:pPr>
            <w:r>
              <w:rPr>
                <w:rFonts w:hint="eastAsia" w:eastAsia="仿宋"/>
                <w:kern w:val="0"/>
                <w:szCs w:val="21"/>
              </w:rPr>
              <w:t>（2</w:t>
            </w:r>
            <w:r>
              <w:rPr>
                <w:rFonts w:eastAsia="仿宋"/>
                <w:kern w:val="0"/>
                <w:szCs w:val="21"/>
              </w:rPr>
              <w:t>81</w:t>
            </w:r>
            <w:r>
              <w:rPr>
                <w:rFonts w:hint="eastAsia" w:eastAsia="仿宋"/>
                <w:kern w:val="0"/>
                <w:szCs w:val="21"/>
              </w:rPr>
              <w:t>）</w:t>
            </w:r>
            <w:r>
              <w:rPr>
                <w:rFonts w:eastAsia="仿宋"/>
                <w:kern w:val="0"/>
                <w:szCs w:val="21"/>
              </w:rPr>
              <w:t>电气设施</w:t>
            </w:r>
            <w:r>
              <w:rPr>
                <w:rFonts w:hint="eastAsia" w:eastAsia="仿宋"/>
                <w:kern w:val="0"/>
                <w:szCs w:val="21"/>
              </w:rPr>
              <w:t>应</w:t>
            </w:r>
            <w:r>
              <w:rPr>
                <w:rFonts w:eastAsia="仿宋"/>
                <w:kern w:val="0"/>
                <w:szCs w:val="21"/>
              </w:rPr>
              <w:t>防爆，避雷装置接地良好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（2</w:t>
            </w:r>
            <w:r>
              <w:rPr>
                <w:rFonts w:eastAsia="仿宋"/>
                <w:kern w:val="0"/>
                <w:szCs w:val="21"/>
              </w:rPr>
              <w:t>82</w:t>
            </w:r>
            <w:r>
              <w:rPr>
                <w:rFonts w:hint="eastAsia" w:eastAsia="仿宋"/>
                <w:kern w:val="0"/>
                <w:szCs w:val="21"/>
              </w:rPr>
              <w:t>）</w:t>
            </w:r>
            <w:r>
              <w:rPr>
                <w:rFonts w:eastAsia="仿宋"/>
                <w:kern w:val="0"/>
                <w:szCs w:val="21"/>
              </w:rPr>
              <w:t>制定大型气罐管理制度和操作规程，定期检查大型实验气罐外观及附件是否完好</w:t>
            </w:r>
            <w:r>
              <w:rPr>
                <w:rFonts w:hint="eastAsia" w:eastAsia="仿宋"/>
                <w:kern w:val="0"/>
                <w:szCs w:val="21"/>
              </w:rPr>
              <w:t>，</w:t>
            </w:r>
            <w:r>
              <w:rPr>
                <w:rFonts w:eastAsia="仿宋"/>
                <w:kern w:val="0"/>
                <w:szCs w:val="21"/>
              </w:rPr>
              <w:t>落实维护、保养及安全责任制；</w:t>
            </w:r>
          </w:p>
          <w:p>
            <w:pPr>
              <w:spacing w:line="300" w:lineRule="exact"/>
              <w:rPr>
                <w:rFonts w:eastAsia="仿宋"/>
                <w:kern w:val="0"/>
                <w:szCs w:val="21"/>
              </w:rPr>
            </w:pPr>
            <w:r>
              <w:rPr>
                <w:rFonts w:hint="eastAsia" w:eastAsia="仿宋"/>
                <w:kern w:val="0"/>
                <w:szCs w:val="21"/>
              </w:rPr>
              <w:t>（2</w:t>
            </w:r>
            <w:r>
              <w:rPr>
                <w:rFonts w:eastAsia="仿宋"/>
                <w:kern w:val="0"/>
                <w:szCs w:val="21"/>
              </w:rPr>
              <w:t>83</w:t>
            </w:r>
            <w:r>
              <w:rPr>
                <w:rFonts w:hint="eastAsia" w:eastAsia="仿宋"/>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p>
          <w:p>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90</w:t>
            </w:r>
            <w:r>
              <w:rPr>
                <w:rFonts w:hint="eastAsia" w:eastAsia="仿宋"/>
                <w:kern w:val="0"/>
                <w:szCs w:val="21"/>
              </w:rPr>
              <w:t>）</w:t>
            </w:r>
            <w:r>
              <w:rPr>
                <w:rFonts w:eastAsia="仿宋"/>
                <w:kern w:val="0"/>
                <w:szCs w:val="21"/>
              </w:rPr>
              <w:t>冰箱不超期使用（一般使用期限控制为10年），如超期使用需经审批；</w:t>
            </w:r>
          </w:p>
          <w:p>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烘箱、电阻炉不超期使用（一般使用期限控制为12年），如超期使用需经审批；</w:t>
            </w:r>
          </w:p>
          <w:p>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加热设备应放置在通风干燥处，不直接放置在木桌、木板等易燃物品上，周围有一定的散热空间，设备旁不能放置易燃易爆化学品、气体钢瓶、冰箱、杂物等</w:t>
            </w:r>
            <w:r>
              <w:rPr>
                <w:rFonts w:hint="eastAsia" w:eastAsia="仿宋"/>
                <w:kern w:val="0"/>
                <w:szCs w:val="21"/>
              </w:rPr>
              <w:t>，应远离配电箱、插座、接线板等设备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加热设备周边醒目位置张贴有高温警示标识，并有必要的防护措施</w:t>
            </w:r>
            <w:r>
              <w:rPr>
                <w:rFonts w:hint="eastAsia" w:eastAsia="仿宋"/>
                <w:kern w:val="0"/>
                <w:szCs w:val="21"/>
              </w:rPr>
              <w:t>，</w:t>
            </w:r>
            <w:r>
              <w:rPr>
                <w:rFonts w:eastAsia="仿宋"/>
                <w:kern w:val="0"/>
                <w:szCs w:val="21"/>
              </w:rPr>
              <w:t>张贴有安全操作规程、警示标识；</w:t>
            </w:r>
          </w:p>
          <w:p>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p>
          <w:p>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w:t>
            </w:r>
            <w:r>
              <w:rPr>
                <w:rFonts w:eastAsia="仿宋"/>
                <w:kern w:val="0"/>
                <w:szCs w:val="21"/>
              </w:rPr>
              <w:t>使用</w:t>
            </w:r>
            <w:r>
              <w:rPr>
                <w:rFonts w:hint="eastAsia" w:eastAsia="仿宋"/>
                <w:kern w:val="0"/>
                <w:szCs w:val="21"/>
              </w:rPr>
              <w:t>烘箱</w:t>
            </w:r>
            <w:r>
              <w:rPr>
                <w:rFonts w:eastAsia="仿宋"/>
                <w:kern w:val="0"/>
                <w:szCs w:val="21"/>
              </w:rPr>
              <w:t>完毕，清理物品、切断电源，确认其冷却至安全温度后方能离开；</w:t>
            </w: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p>
          <w:p>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p>
          <w:p>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p>
          <w:p>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p>
          <w:p>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pPr>
              <w:widowControl/>
              <w:spacing w:line="300" w:lineRule="exact"/>
              <w:rPr>
                <w:rFonts w:eastAsia="仿宋"/>
                <w:kern w:val="0"/>
                <w:szCs w:val="21"/>
              </w:rPr>
            </w:pPr>
          </w:p>
        </w:tc>
      </w:tr>
    </w:tbl>
    <w:p>
      <w:pPr>
        <w:adjustRightInd w:val="0"/>
        <w:snapToGrid w:val="0"/>
        <w:spacing w:before="156" w:beforeLines="50"/>
        <w:rPr>
          <w:rFonts w:eastAsia="仿宋"/>
          <w:color w:val="000000" w:themeColor="text1"/>
          <w14:textFill>
            <w14:solidFill>
              <w14:schemeClr w14:val="tx1"/>
            </w14:solidFill>
          </w14:textFill>
        </w:rPr>
      </w:pPr>
    </w:p>
    <w:sectPr>
      <w:footerReference r:id="rId3" w:type="default"/>
      <w:pgSz w:w="16838" w:h="11906" w:orient="landscape"/>
      <w:pgMar w:top="1077" w:right="1418"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15</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9C4257F"/>
    <w:rsid w:val="2D5C26B0"/>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6A1B5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2F2D3-0592-4439-BB82-0F06015E511F}">
  <ds:schemaRefs/>
</ds:datastoreItem>
</file>

<file path=docProps/app.xml><?xml version="1.0" encoding="utf-8"?>
<Properties xmlns="http://schemas.openxmlformats.org/officeDocument/2006/extended-properties" xmlns:vt="http://schemas.openxmlformats.org/officeDocument/2006/docPropsVTypes">
  <Template>Normal</Template>
  <Company>sdu</Company>
  <Pages>22</Pages>
  <Words>16121</Words>
  <Characters>17674</Characters>
  <Lines>133</Lines>
  <Paragraphs>37</Paragraphs>
  <TotalTime>15</TotalTime>
  <ScaleCrop>false</ScaleCrop>
  <LinksUpToDate>false</LinksUpToDate>
  <CharactersWithSpaces>17700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2022-03-02T03:26:00Z</dcterms:created>
  <dc:creator>LIU</dc:creator>
  <cp:lastModifiedBy>Loucarmin</cp:lastModifiedBy>
  <cp:lastPrinted>2022-03-02T01:18:00Z</cp:lastPrinted>
  <dcterms:modified xsi:type="dcterms:W3CDTF">2022-05-03T01:40:25Z</dcterms:modified>
  <dc:titl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B43CED5EFB7D4D299995FE7045CB6B43</vt:lpwstr>
  </property>
</Properties>
</file>